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4BBC9" w14:textId="0E73DF35" w:rsidR="00712B9B" w:rsidRDefault="003960C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AC4C158" w14:textId="4A102669" w:rsidR="00712B9B" w:rsidRDefault="003960C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STATE TAXATION AND MENTAL HEALTH ACTS AMENDMENT BILL 2021</w:t>
      </w:r>
    </w:p>
    <w:p w14:paraId="793A3711" w14:textId="1B218ABB" w:rsidR="00712B9B" w:rsidRDefault="003960CA" w:rsidP="003960C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95F7445" w14:textId="22B5E675" w:rsidR="00712B9B" w:rsidRDefault="003960C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(Suggested amendments to be proposed in Committee by Mr RICH-PHILLIPS)</w:t>
      </w:r>
    </w:p>
    <w:bookmarkEnd w:id="3"/>
    <w:p w14:paraId="6DFC66E3" w14:textId="77777777" w:rsidR="00712B9B" w:rsidRDefault="00712B9B">
      <w:pPr>
        <w:tabs>
          <w:tab w:val="left" w:pos="3912"/>
          <w:tab w:val="left" w:pos="4423"/>
        </w:tabs>
      </w:pPr>
    </w:p>
    <w:p w14:paraId="0703FAEB" w14:textId="77777777" w:rsidR="00620CF7" w:rsidRDefault="00886399" w:rsidP="00620CF7">
      <w:pPr>
        <w:pStyle w:val="ListParagraph"/>
        <w:numPr>
          <w:ilvl w:val="0"/>
          <w:numId w:val="20"/>
        </w:numPr>
        <w:rPr>
          <w:lang w:val="en-US"/>
        </w:rPr>
      </w:pPr>
      <w:bookmarkStart w:id="4" w:name="cpStart"/>
      <w:bookmarkEnd w:id="4"/>
      <w:r>
        <w:rPr>
          <w:b/>
        </w:rPr>
        <w:t>Suggested amendment to the Legislative Assembly—</w:t>
      </w:r>
      <w:r>
        <w:br/>
      </w:r>
      <w:r w:rsidR="00620CF7">
        <w:rPr>
          <w:lang w:val="en-US"/>
        </w:rPr>
        <w:t>Clause 2, line 2, after "and 4" insert "and 5".</w:t>
      </w:r>
    </w:p>
    <w:p w14:paraId="3EBDC4F1" w14:textId="77777777" w:rsidR="00620CF7" w:rsidRDefault="00886399" w:rsidP="00620CF7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b/>
        </w:rPr>
        <w:t>Suggested amendment to the Legislative Assembly—</w:t>
      </w:r>
      <w:r>
        <w:br/>
      </w:r>
      <w:r w:rsidR="00620CF7">
        <w:rPr>
          <w:lang w:val="en-US"/>
        </w:rPr>
        <w:t>Clause 2, after line 7 insert—</w:t>
      </w:r>
    </w:p>
    <w:p w14:paraId="1139148A" w14:textId="31045AF0" w:rsidR="00620CF7" w:rsidRDefault="009A66D2" w:rsidP="009A66D2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620CF7" w:rsidRPr="009A66D2">
        <w:rPr>
          <w:lang w:val="en-US"/>
        </w:rPr>
        <w:t>"(4)</w:t>
      </w:r>
      <w:r w:rsidR="00620CF7">
        <w:rPr>
          <w:lang w:val="en-US"/>
        </w:rPr>
        <w:tab/>
      </w:r>
      <w:r>
        <w:rPr>
          <w:lang w:val="en-US"/>
        </w:rPr>
        <w:tab/>
      </w:r>
      <w:r w:rsidR="00620CF7">
        <w:rPr>
          <w:lang w:val="en-US"/>
        </w:rPr>
        <w:t>Division 5 of Part 6 comes into operation on 1 July 2023.".</w:t>
      </w:r>
    </w:p>
    <w:p w14:paraId="55D5B471" w14:textId="77777777" w:rsidR="00620CF7" w:rsidRDefault="00886399" w:rsidP="00620CF7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b/>
        </w:rPr>
        <w:t>Suggested amendment to the Legislative Assembly—</w:t>
      </w:r>
      <w:r>
        <w:br/>
      </w:r>
      <w:r w:rsidR="00620CF7">
        <w:rPr>
          <w:lang w:val="en-US"/>
        </w:rPr>
        <w:t>Page 60, after line 26 insert the following heading—</w:t>
      </w:r>
      <w:bookmarkStart w:id="5" w:name="_GoBack"/>
      <w:bookmarkEnd w:id="5"/>
    </w:p>
    <w:p w14:paraId="027849BE" w14:textId="77777777" w:rsidR="00620CF7" w:rsidRDefault="00620CF7" w:rsidP="00620CF7">
      <w:pPr>
        <w:pStyle w:val="AmendHeading-DIVISION"/>
        <w:rPr>
          <w:b w:val="0"/>
          <w:lang w:val="en-US"/>
        </w:rPr>
      </w:pPr>
      <w:r w:rsidRPr="00620CF7">
        <w:rPr>
          <w:b w:val="0"/>
          <w:lang w:val="en-US"/>
        </w:rPr>
        <w:t>"</w:t>
      </w:r>
      <w:r>
        <w:rPr>
          <w:lang w:val="en-US"/>
        </w:rPr>
        <w:t>Division 5—Payroll tax threshold increase and rate reductions</w:t>
      </w:r>
      <w:r w:rsidRPr="00620CF7">
        <w:rPr>
          <w:b w:val="0"/>
          <w:lang w:val="en-US"/>
        </w:rPr>
        <w:t>".</w:t>
      </w:r>
    </w:p>
    <w:p w14:paraId="5BB1A6B5" w14:textId="2A635BA1" w:rsidR="00620CF7" w:rsidRDefault="00886399" w:rsidP="00620CF7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b/>
        </w:rPr>
        <w:t>Suggested amendment to the Legislative Assembly—</w:t>
      </w:r>
      <w:r>
        <w:br/>
      </w:r>
      <w:r w:rsidR="00620CF7">
        <w:rPr>
          <w:lang w:val="en-US"/>
        </w:rPr>
        <w:t>Insert the following New Clauses to follow clause 69—</w:t>
      </w:r>
    </w:p>
    <w:p w14:paraId="49555FCC" w14:textId="167F3D67" w:rsidR="00620CF7" w:rsidRPr="00655879" w:rsidRDefault="008F6F5F" w:rsidP="008F6F5F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bookmarkStart w:id="6" w:name="_Hlk74042805"/>
      <w:r>
        <w:rPr>
          <w:lang w:val="en-US"/>
        </w:rPr>
        <w:tab/>
      </w:r>
      <w:r w:rsidR="001162DF">
        <w:rPr>
          <w:b w:val="0"/>
          <w:lang w:val="en-US"/>
        </w:rPr>
        <w:t>'</w:t>
      </w:r>
      <w:r w:rsidR="003F7332" w:rsidRPr="008F6F5F">
        <w:rPr>
          <w:lang w:val="en-US"/>
        </w:rPr>
        <w:t>69A</w:t>
      </w:r>
      <w:r w:rsidR="00620CF7" w:rsidRPr="00620CF7">
        <w:rPr>
          <w:lang w:val="en-US"/>
        </w:rPr>
        <w:tab/>
      </w:r>
      <w:bookmarkStart w:id="7" w:name="_Toc72329668"/>
      <w:r w:rsidR="00620CF7">
        <w:t>Registration</w:t>
      </w:r>
      <w:bookmarkEnd w:id="7"/>
    </w:p>
    <w:p w14:paraId="6B48F11E" w14:textId="525E8781" w:rsidR="00620CF7" w:rsidRDefault="00620CF7" w:rsidP="008F6F5F">
      <w:pPr>
        <w:pStyle w:val="AmendHeading1"/>
        <w:ind w:left="1871"/>
      </w:pPr>
      <w:r>
        <w:t xml:space="preserve">For section 86(6)(d) of the </w:t>
      </w:r>
      <w:r w:rsidRPr="008F6F5F">
        <w:rPr>
          <w:b/>
        </w:rPr>
        <w:t>Payroll Tax Act 2007 substitute</w:t>
      </w:r>
      <w:r>
        <w:t>—</w:t>
      </w:r>
    </w:p>
    <w:p w14:paraId="30468E3B" w14:textId="0FB6A26D" w:rsidR="00AD4AE0" w:rsidRDefault="008F6F5F" w:rsidP="008F6F5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D4AE0" w:rsidRPr="008F6F5F">
        <w:t>"(d)</w:t>
      </w:r>
      <w:r w:rsidR="00AD4AE0">
        <w:tab/>
        <w:t xml:space="preserve">for the financial years commencing on 1 July 2021 and 1 July 2022—$13 461 per week; </w:t>
      </w:r>
    </w:p>
    <w:p w14:paraId="68570E32" w14:textId="4E10C027" w:rsidR="00620CF7" w:rsidRDefault="008F6F5F" w:rsidP="008F6F5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20CF7" w:rsidRPr="008F6F5F">
        <w:t>(</w:t>
      </w:r>
      <w:r w:rsidR="00AD4AE0" w:rsidRPr="008F6F5F">
        <w:t>e</w:t>
      </w:r>
      <w:r w:rsidR="00620CF7" w:rsidRPr="008F6F5F">
        <w:t>)</w:t>
      </w:r>
      <w:r w:rsidR="00620CF7">
        <w:tab/>
        <w:t>for the financial year commencing on 1 July 202</w:t>
      </w:r>
      <w:r w:rsidR="00AD4AE0">
        <w:t>3</w:t>
      </w:r>
      <w:r w:rsidR="00620CF7">
        <w:t xml:space="preserve"> and each subsequent financial year—$3</w:t>
      </w:r>
      <w:r w:rsidR="001A2413">
        <w:t>0</w:t>
      </w:r>
      <w:r w:rsidR="00620CF7">
        <w:t> </w:t>
      </w:r>
      <w:r w:rsidR="001A2413">
        <w:t>769</w:t>
      </w:r>
      <w:r w:rsidR="00620CF7">
        <w:t xml:space="preserve"> per week.". </w:t>
      </w:r>
    </w:p>
    <w:p w14:paraId="6EC88F92" w14:textId="7DF851C4" w:rsidR="00620CF7" w:rsidRDefault="008F6F5F" w:rsidP="008F6F5F">
      <w:pPr>
        <w:pStyle w:val="AmendHeading1s"/>
        <w:tabs>
          <w:tab w:val="right" w:pos="1701"/>
        </w:tabs>
        <w:ind w:left="1871" w:hanging="1871"/>
      </w:pPr>
      <w:bookmarkStart w:id="8" w:name="_Toc72329669"/>
      <w:r>
        <w:tab/>
      </w:r>
      <w:r w:rsidR="003F7332" w:rsidRPr="008F6F5F">
        <w:t>69B</w:t>
      </w:r>
      <w:r w:rsidR="00620CF7">
        <w:tab/>
        <w:t xml:space="preserve">Definition of </w:t>
      </w:r>
      <w:r w:rsidR="00620CF7">
        <w:rPr>
          <w:i/>
        </w:rPr>
        <w:t>TA</w:t>
      </w:r>
      <w:r w:rsidR="00620CF7">
        <w:t xml:space="preserve"> or </w:t>
      </w:r>
      <w:r w:rsidR="00620CF7">
        <w:rPr>
          <w:i/>
        </w:rPr>
        <w:t>threshold amount</w:t>
      </w:r>
      <w:bookmarkEnd w:id="8"/>
      <w:r w:rsidR="00620CF7">
        <w:t xml:space="preserve"> </w:t>
      </w:r>
    </w:p>
    <w:p w14:paraId="1F38B419" w14:textId="77777777" w:rsidR="00620CF7" w:rsidRDefault="00620CF7" w:rsidP="008F6F5F">
      <w:pPr>
        <w:pStyle w:val="AmendHeading1"/>
        <w:ind w:left="1871"/>
      </w:pPr>
      <w:r>
        <w:t xml:space="preserve">In clause 1 of Schedule 1 to the </w:t>
      </w:r>
      <w:r>
        <w:rPr>
          <w:b/>
        </w:rPr>
        <w:t>Payroll Tax Act 2007</w:t>
      </w:r>
      <w:r w:rsidRPr="00620CF7">
        <w:t>—</w:t>
      </w:r>
    </w:p>
    <w:p w14:paraId="20EB8B63" w14:textId="6C3D5C19" w:rsidR="00D93EB1" w:rsidRDefault="008F6F5F" w:rsidP="008F6F5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D93EB1" w:rsidRPr="008F6F5F">
        <w:t>(a)</w:t>
      </w:r>
      <w:r w:rsidR="00D93EB1">
        <w:tab/>
        <w:t>for paragraphs (h) of the definition of</w:t>
      </w:r>
      <w:r w:rsidR="00D93EB1">
        <w:rPr>
          <w:b/>
        </w:rPr>
        <w:t xml:space="preserve"> </w:t>
      </w:r>
      <w:r w:rsidR="00D93EB1">
        <w:rPr>
          <w:b/>
          <w:i/>
        </w:rPr>
        <w:t>R</w:t>
      </w:r>
      <w:r w:rsidR="00D93EB1">
        <w:rPr>
          <w:b/>
        </w:rPr>
        <w:t xml:space="preserve"> substitute</w:t>
      </w:r>
      <w:r w:rsidR="00D93EB1">
        <w:t>—</w:t>
      </w:r>
    </w:p>
    <w:p w14:paraId="074F0BF7" w14:textId="57365CFF" w:rsidR="00D93EB1" w:rsidRDefault="008F6F5F" w:rsidP="008F6F5F">
      <w:pPr>
        <w:pStyle w:val="AmendHeading3"/>
        <w:tabs>
          <w:tab w:val="right" w:pos="2778"/>
        </w:tabs>
        <w:ind w:left="2891" w:hanging="2891"/>
      </w:pPr>
      <w:r>
        <w:tab/>
      </w:r>
      <w:r w:rsidR="00D93EB1" w:rsidRPr="008F6F5F">
        <w:t>"(h)</w:t>
      </w:r>
      <w:r w:rsidR="00D93EB1">
        <w:tab/>
        <w:t>for the financial years commencing on 1 July 2021 and 1 July 2022—</w:t>
      </w:r>
    </w:p>
    <w:p w14:paraId="7E8AC2A4" w14:textId="5121C06E" w:rsidR="00D93EB1" w:rsidRDefault="008F6F5F" w:rsidP="008F6F5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D93EB1" w:rsidRPr="008F6F5F">
        <w:t>(i)</w:t>
      </w:r>
      <w:r w:rsidR="00D93EB1">
        <w:tab/>
        <w:t>1</w:t>
      </w:r>
      <w:r w:rsidR="00D93EB1">
        <w:rPr>
          <w:szCs w:val="24"/>
        </w:rPr>
        <w:sym w:font="Symbol" w:char="F0D7"/>
      </w:r>
      <w:r w:rsidR="00D93EB1">
        <w:t>2125% in the case of a regional employer; and</w:t>
      </w:r>
    </w:p>
    <w:p w14:paraId="2C5A0B76" w14:textId="2FD072B4" w:rsidR="00D93EB1" w:rsidRDefault="008F6F5F" w:rsidP="008F6F5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D93EB1" w:rsidRPr="008F6F5F">
        <w:t>(ii)</w:t>
      </w:r>
      <w:r w:rsidR="00D93EB1">
        <w:tab/>
        <w:t>4</w:t>
      </w:r>
      <w:r w:rsidR="00D93EB1">
        <w:rPr>
          <w:szCs w:val="24"/>
        </w:rPr>
        <w:sym w:font="Symbol" w:char="F0D7"/>
      </w:r>
      <w:r w:rsidR="00D93EB1">
        <w:t>85% in any other case;</w:t>
      </w:r>
    </w:p>
    <w:p w14:paraId="15766757" w14:textId="5CE406ED" w:rsidR="00D93EB1" w:rsidRDefault="008F6F5F" w:rsidP="008F6F5F">
      <w:pPr>
        <w:pStyle w:val="AmendHeading3"/>
        <w:tabs>
          <w:tab w:val="right" w:pos="2778"/>
        </w:tabs>
        <w:ind w:left="2891" w:hanging="2891"/>
      </w:pPr>
      <w:r>
        <w:tab/>
      </w:r>
      <w:r w:rsidR="00D93EB1" w:rsidRPr="008F6F5F">
        <w:t>(i)</w:t>
      </w:r>
      <w:r w:rsidR="00D93EB1">
        <w:tab/>
        <w:t>for the financial year commencing on 1 July 2023 and each subsequent financial year—</w:t>
      </w:r>
    </w:p>
    <w:p w14:paraId="7A67344B" w14:textId="6AAC4BEA" w:rsidR="00D93EB1" w:rsidRDefault="008F6F5F" w:rsidP="008F6F5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D93EB1" w:rsidRPr="008F6F5F">
        <w:t>(i)</w:t>
      </w:r>
      <w:r w:rsidR="00D93EB1">
        <w:tab/>
        <w:t>in the case of a regional employer, the rate specified in clause 1</w:t>
      </w:r>
      <w:r w:rsidR="00183035">
        <w:t>C</w:t>
      </w:r>
      <w:r w:rsidR="00D93EB1">
        <w:t>; and</w:t>
      </w:r>
    </w:p>
    <w:p w14:paraId="644E0A38" w14:textId="03250DEE" w:rsidR="00D93EB1" w:rsidRDefault="008F6F5F" w:rsidP="008F6F5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D93EB1" w:rsidRPr="008F6F5F">
        <w:t>(ii)</w:t>
      </w:r>
      <w:r w:rsidR="00D93EB1">
        <w:tab/>
        <w:t>in any other case, the rate specified in clause 1</w:t>
      </w:r>
      <w:r w:rsidR="00183035">
        <w:t>D</w:t>
      </w:r>
      <w:r w:rsidR="00D93EB1">
        <w:t>;"</w:t>
      </w:r>
      <w:r>
        <w:t>;</w:t>
      </w:r>
      <w:r w:rsidR="00D93EB1">
        <w:t xml:space="preserve"> </w:t>
      </w:r>
    </w:p>
    <w:p w14:paraId="5D61F7D3" w14:textId="293A7E71" w:rsidR="00620CF7" w:rsidRDefault="008F6F5F" w:rsidP="008F6F5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20CF7" w:rsidRPr="008F6F5F">
        <w:t>(</w:t>
      </w:r>
      <w:r w:rsidR="00D93EB1" w:rsidRPr="008F6F5F">
        <w:t>b</w:t>
      </w:r>
      <w:r w:rsidR="00620CF7" w:rsidRPr="008F6F5F">
        <w:t>)</w:t>
      </w:r>
      <w:r w:rsidR="00620CF7">
        <w:tab/>
        <w:t>for paragraph (e) of the definition of</w:t>
      </w:r>
      <w:r w:rsidR="00620CF7">
        <w:rPr>
          <w:b/>
        </w:rPr>
        <w:t xml:space="preserve"> </w:t>
      </w:r>
      <w:r w:rsidR="00620CF7">
        <w:rPr>
          <w:b/>
          <w:i/>
        </w:rPr>
        <w:t>TA</w:t>
      </w:r>
      <w:r w:rsidR="00620CF7">
        <w:t xml:space="preserve"> or </w:t>
      </w:r>
      <w:r w:rsidR="00620CF7">
        <w:rPr>
          <w:b/>
          <w:i/>
        </w:rPr>
        <w:t>threshold amount</w:t>
      </w:r>
      <w:r w:rsidR="00620CF7">
        <w:rPr>
          <w:b/>
        </w:rPr>
        <w:t xml:space="preserve"> substitute</w:t>
      </w:r>
      <w:r w:rsidR="00620CF7">
        <w:t>—</w:t>
      </w:r>
    </w:p>
    <w:p w14:paraId="126D4434" w14:textId="6BE0C955" w:rsidR="001A2413" w:rsidRDefault="008F6F5F" w:rsidP="008F6F5F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="00620CF7" w:rsidRPr="008F6F5F">
        <w:t>"(e)</w:t>
      </w:r>
      <w:r w:rsidR="00620CF7">
        <w:tab/>
        <w:t>for the financial year</w:t>
      </w:r>
      <w:r w:rsidR="001A2413">
        <w:t>s</w:t>
      </w:r>
      <w:r w:rsidR="00620CF7">
        <w:t xml:space="preserve"> commencing on 1 July 2021 and </w:t>
      </w:r>
      <w:r w:rsidR="001A2413">
        <w:t>1 July 2022</w:t>
      </w:r>
      <w:r w:rsidR="00620CF7">
        <w:t>—$700 000</w:t>
      </w:r>
      <w:r w:rsidR="001A2413">
        <w:t>;</w:t>
      </w:r>
    </w:p>
    <w:p w14:paraId="04DE3D9C" w14:textId="6918AC4A" w:rsidR="00620CF7" w:rsidRDefault="008F6F5F" w:rsidP="008F6F5F">
      <w:pPr>
        <w:pStyle w:val="AmendHeading3"/>
        <w:tabs>
          <w:tab w:val="right" w:pos="2778"/>
        </w:tabs>
        <w:ind w:left="2891" w:hanging="2891"/>
      </w:pPr>
      <w:r>
        <w:tab/>
      </w:r>
      <w:r w:rsidR="001A2413" w:rsidRPr="008F6F5F">
        <w:t>(</w:t>
      </w:r>
      <w:r w:rsidR="00A149E4" w:rsidRPr="008F6F5F">
        <w:t>f</w:t>
      </w:r>
      <w:r w:rsidR="001A2413" w:rsidRPr="008F6F5F">
        <w:t>)</w:t>
      </w:r>
      <w:r w:rsidR="001A2413">
        <w:tab/>
        <w:t>for the financial year commencing on 1 July 2023 and each subsequent financial year—$1 600 000</w:t>
      </w:r>
      <w:r w:rsidR="00D93EB1">
        <w:t>;</w:t>
      </w:r>
      <w:r w:rsidR="00620CF7">
        <w:t>"</w:t>
      </w:r>
      <w:r>
        <w:t>;</w:t>
      </w:r>
      <w:r w:rsidR="00620CF7">
        <w:t xml:space="preserve"> </w:t>
      </w:r>
    </w:p>
    <w:p w14:paraId="0FD74813" w14:textId="4F03A07C" w:rsidR="008F7FD9" w:rsidRDefault="008F6F5F" w:rsidP="008F6F5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F7FD9" w:rsidRPr="008F6F5F">
        <w:t>(c)</w:t>
      </w:r>
      <w:r w:rsidR="008F7FD9">
        <w:tab/>
      </w:r>
      <w:r w:rsidR="008F7FD9" w:rsidRPr="008F7FD9">
        <w:rPr>
          <w:b/>
        </w:rPr>
        <w:t>insert</w:t>
      </w:r>
      <w:r w:rsidR="008F7FD9">
        <w:t xml:space="preserve"> the following definition—</w:t>
      </w:r>
    </w:p>
    <w:p w14:paraId="0CFD1EB8" w14:textId="32F71866" w:rsidR="008F7FD9" w:rsidRDefault="008F7FD9" w:rsidP="008F6F5F">
      <w:pPr>
        <w:pStyle w:val="AmendDefinition2"/>
        <w:rPr>
          <w:lang w:val="en-GB" w:eastAsia="en-AU"/>
        </w:rPr>
      </w:pPr>
      <w:r w:rsidRPr="008F7FD9">
        <w:rPr>
          <w:lang w:val="en-GB" w:eastAsia="en-AU"/>
        </w:rPr>
        <w:t>"</w:t>
      </w:r>
      <w:r>
        <w:rPr>
          <w:b/>
          <w:i/>
          <w:lang w:val="en-GB" w:eastAsia="en-AU"/>
        </w:rPr>
        <w:t xml:space="preserve">TFT </w:t>
      </w:r>
      <w:r w:rsidRPr="008F7FD9">
        <w:rPr>
          <w:lang w:val="en-GB" w:eastAsia="en-AU"/>
        </w:rPr>
        <w:t>or</w:t>
      </w:r>
      <w:r>
        <w:rPr>
          <w:b/>
          <w:i/>
          <w:lang w:val="en-GB" w:eastAsia="en-AU"/>
        </w:rPr>
        <w:t xml:space="preserve"> tax free threshold </w:t>
      </w:r>
      <w:r>
        <w:rPr>
          <w:lang w:val="en-GB" w:eastAsia="en-AU"/>
        </w:rPr>
        <w:t xml:space="preserve">means the amount calculated in accordance with clause 1B.". </w:t>
      </w:r>
    </w:p>
    <w:p w14:paraId="23646738" w14:textId="4F6AE504" w:rsidR="00DB00C1" w:rsidRDefault="008F6F5F" w:rsidP="008F6F5F">
      <w:pPr>
        <w:pStyle w:val="AmendHeading1s"/>
        <w:tabs>
          <w:tab w:val="right" w:pos="1701"/>
        </w:tabs>
        <w:ind w:left="1871" w:hanging="1871"/>
        <w:rPr>
          <w:lang w:val="en-GB" w:eastAsia="en-AU"/>
        </w:rPr>
      </w:pPr>
      <w:bookmarkStart w:id="9" w:name="_Toc72329680"/>
      <w:r>
        <w:rPr>
          <w:lang w:val="en-GB" w:eastAsia="en-AU"/>
        </w:rPr>
        <w:tab/>
        <w:t>69C</w:t>
      </w:r>
      <w:r w:rsidR="00DB00C1">
        <w:rPr>
          <w:lang w:val="en-GB" w:eastAsia="en-AU"/>
        </w:rPr>
        <w:tab/>
        <w:t>New clause</w:t>
      </w:r>
      <w:r w:rsidR="00345129">
        <w:rPr>
          <w:lang w:val="en-GB" w:eastAsia="en-AU"/>
        </w:rPr>
        <w:t>s</w:t>
      </w:r>
      <w:r w:rsidR="00DB00C1">
        <w:rPr>
          <w:lang w:val="en-GB" w:eastAsia="en-AU"/>
        </w:rPr>
        <w:t xml:space="preserve"> 1</w:t>
      </w:r>
      <w:r w:rsidR="00EC6ECF">
        <w:rPr>
          <w:lang w:val="en-GB" w:eastAsia="en-AU"/>
        </w:rPr>
        <w:t>B</w:t>
      </w:r>
      <w:r>
        <w:rPr>
          <w:lang w:val="en-GB" w:eastAsia="en-AU"/>
        </w:rPr>
        <w:t xml:space="preserve">, </w:t>
      </w:r>
      <w:r w:rsidR="00345129">
        <w:rPr>
          <w:lang w:val="en-GB" w:eastAsia="en-AU"/>
        </w:rPr>
        <w:t xml:space="preserve">1C </w:t>
      </w:r>
      <w:r>
        <w:rPr>
          <w:lang w:val="en-GB" w:eastAsia="en-AU"/>
        </w:rPr>
        <w:t xml:space="preserve">and 1D </w:t>
      </w:r>
      <w:r w:rsidR="00DB00C1">
        <w:rPr>
          <w:lang w:val="en-GB" w:eastAsia="en-AU"/>
        </w:rPr>
        <w:t>of Schedule 1 inserted</w:t>
      </w:r>
      <w:bookmarkEnd w:id="9"/>
    </w:p>
    <w:p w14:paraId="5DD88BE2" w14:textId="77777777" w:rsidR="00DB00C1" w:rsidRDefault="00DB00C1" w:rsidP="008F6F5F">
      <w:pPr>
        <w:pStyle w:val="AmendHeading1"/>
        <w:ind w:left="1871"/>
        <w:rPr>
          <w:lang w:val="en-GB" w:eastAsia="en-AU"/>
        </w:rPr>
      </w:pPr>
      <w:r>
        <w:rPr>
          <w:lang w:val="en-GB" w:eastAsia="en-AU"/>
        </w:rPr>
        <w:t>After clause 1</w:t>
      </w:r>
      <w:r w:rsidR="00EC6ECF">
        <w:rPr>
          <w:lang w:val="en-GB" w:eastAsia="en-AU"/>
        </w:rPr>
        <w:t>A</w:t>
      </w:r>
      <w:r>
        <w:rPr>
          <w:lang w:val="en-GB" w:eastAsia="en-AU"/>
        </w:rPr>
        <w:t xml:space="preserve"> of Schedule 1 to the </w:t>
      </w:r>
      <w:r>
        <w:rPr>
          <w:b/>
          <w:lang w:val="en-GB" w:eastAsia="en-AU"/>
        </w:rPr>
        <w:t>Payroll Tax Act 2007 insert</w:t>
      </w:r>
      <w:r>
        <w:rPr>
          <w:lang w:val="en-GB" w:eastAsia="en-AU"/>
        </w:rPr>
        <w:t>—</w:t>
      </w:r>
    </w:p>
    <w:p w14:paraId="7F7CF4AD" w14:textId="70FDD4DF" w:rsidR="008F6F5F" w:rsidRPr="00F1630D" w:rsidRDefault="008F6F5F" w:rsidP="008F6F5F">
      <w:pPr>
        <w:pStyle w:val="AmendHeading2"/>
        <w:tabs>
          <w:tab w:val="clear" w:pos="720"/>
          <w:tab w:val="right" w:pos="2268"/>
        </w:tabs>
        <w:ind w:left="2381" w:hanging="2381"/>
        <w:rPr>
          <w:lang w:val="en-GB" w:eastAsia="en-AU"/>
        </w:rPr>
      </w:pPr>
      <w:r>
        <w:rPr>
          <w:lang w:val="en-GB" w:eastAsia="en-AU"/>
        </w:rPr>
        <w:tab/>
      </w:r>
      <w:r w:rsidR="00DB00C1" w:rsidRPr="008F6F5F">
        <w:rPr>
          <w:lang w:val="en-GB" w:eastAsia="en-AU"/>
        </w:rPr>
        <w:t>"</w:t>
      </w:r>
      <w:r w:rsidRPr="008F6F5F">
        <w:rPr>
          <w:b/>
          <w:lang w:val="en-GB" w:eastAsia="en-AU"/>
        </w:rPr>
        <w:t>1B</w:t>
      </w:r>
      <w:r w:rsidRPr="008F6F5F">
        <w:rPr>
          <w:b/>
          <w:lang w:val="en-GB" w:eastAsia="en-AU"/>
        </w:rPr>
        <w:tab/>
      </w:r>
      <w:r w:rsidR="00AE0D9F">
        <w:rPr>
          <w:b/>
          <w:lang w:val="en-GB" w:eastAsia="en-AU"/>
        </w:rPr>
        <w:t>Tax free threshold</w:t>
      </w:r>
    </w:p>
    <w:p w14:paraId="77C38270" w14:textId="3E8D7B4B" w:rsidR="008F6F5F" w:rsidRDefault="00AE0D9F" w:rsidP="00336D51">
      <w:pPr>
        <w:pStyle w:val="AmendHeading2"/>
        <w:ind w:left="2381"/>
      </w:pPr>
      <w:r>
        <w:t xml:space="preserve">The tax free threshold for an employer </w:t>
      </w:r>
      <w:r w:rsidR="00336D51">
        <w:t xml:space="preserve">or group of employers </w:t>
      </w:r>
      <w:r>
        <w:t xml:space="preserve">in a financial year is the amount calculated </w:t>
      </w:r>
      <w:r w:rsidR="008F6F5F">
        <w:t>in accordance with the following formula—</w:t>
      </w:r>
    </w:p>
    <w:p w14:paraId="43FE7835" w14:textId="77777777" w:rsidR="00336D51" w:rsidRPr="00336D51" w:rsidRDefault="00336D51" w:rsidP="00336D51">
      <w:pPr>
        <w:pStyle w:val="AmendHeading4"/>
        <w:ind w:left="3402"/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1 600 000×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FY</m:t>
            </m:r>
          </m:den>
        </m:f>
      </m:oMath>
    </w:p>
    <w:p w14:paraId="28D897D9" w14:textId="0B3F09C0" w:rsidR="00345129" w:rsidRPr="00336D51" w:rsidRDefault="00336D51" w:rsidP="00336D51">
      <w:pPr>
        <w:pStyle w:val="AmendHeading2"/>
        <w:tabs>
          <w:tab w:val="clear" w:pos="720"/>
          <w:tab w:val="right" w:pos="2268"/>
        </w:tabs>
        <w:ind w:left="2381" w:hanging="2381"/>
        <w:rPr>
          <w:b/>
          <w:lang w:val="en-GB" w:eastAsia="en-AU"/>
        </w:rPr>
      </w:pPr>
      <w:r w:rsidRPr="00336D51">
        <w:rPr>
          <w:b/>
          <w:lang w:val="en-GB" w:eastAsia="en-AU"/>
        </w:rPr>
        <w:tab/>
      </w:r>
      <w:r w:rsidR="00345129" w:rsidRPr="00336D51">
        <w:rPr>
          <w:b/>
          <w:lang w:val="en-GB" w:eastAsia="en-AU"/>
        </w:rPr>
        <w:t>1</w:t>
      </w:r>
      <w:r w:rsidR="008F6F5F" w:rsidRPr="00336D51">
        <w:rPr>
          <w:b/>
          <w:lang w:val="en-GB" w:eastAsia="en-AU"/>
        </w:rPr>
        <w:t>C</w:t>
      </w:r>
      <w:r w:rsidR="00345129" w:rsidRPr="00336D51">
        <w:rPr>
          <w:b/>
          <w:lang w:val="en-GB" w:eastAsia="en-AU"/>
        </w:rPr>
        <w:tab/>
        <w:t xml:space="preserve">Determination of payroll tax rate for regional employers </w:t>
      </w:r>
    </w:p>
    <w:p w14:paraId="184617CE" w14:textId="2B858480" w:rsidR="00345129" w:rsidRDefault="001162DF" w:rsidP="001162D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162DF">
        <w:t>(1)</w:t>
      </w:r>
      <w:r>
        <w:tab/>
      </w:r>
      <w:r w:rsidR="009214DF">
        <w:tab/>
      </w:r>
      <w:r w:rsidR="00345129">
        <w:t>For the purposes of subparagraph (i)(i) of the definition of</w:t>
      </w:r>
      <w:r w:rsidR="007B7BCB">
        <w:t> </w:t>
      </w:r>
      <w:r w:rsidR="00345129" w:rsidRPr="00DB00C1">
        <w:rPr>
          <w:b/>
          <w:i/>
        </w:rPr>
        <w:t>R</w:t>
      </w:r>
      <w:r w:rsidR="00345129">
        <w:t xml:space="preserve">, the </w:t>
      </w:r>
      <w:r w:rsidR="00345129" w:rsidRPr="00DB00C1">
        <w:t>rate of</w:t>
      </w:r>
      <w:r w:rsidR="00345129">
        <w:rPr>
          <w:b/>
          <w:i/>
        </w:rPr>
        <w:t xml:space="preserve"> </w:t>
      </w:r>
      <w:r w:rsidR="00345129">
        <w:t>payroll tax payable by a</w:t>
      </w:r>
      <w:r w:rsidR="00D93EB1">
        <w:t xml:space="preserve"> regional</w:t>
      </w:r>
      <w:r w:rsidR="00345129">
        <w:t xml:space="preserve"> employer is</w:t>
      </w:r>
      <w:r w:rsidR="009F75C0">
        <w:t xml:space="preserve"> the rate calculated in accordance with the following formula</w:t>
      </w:r>
      <w:r w:rsidR="00345129">
        <w:t>—</w:t>
      </w:r>
    </w:p>
    <w:p w14:paraId="0CD0FFEE" w14:textId="77777777" w:rsidR="00CF1941" w:rsidRDefault="00CF1941" w:rsidP="00CF1941">
      <w:pPr>
        <w:pStyle w:val="AmendHeading4"/>
        <w:ind w:left="3402"/>
      </w:pP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TW-TFT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 w:eastAsia="en-AU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 w:eastAsia="en-AU"/>
                          </w:rPr>
                          <m:t>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w:sym w:font="Symbol" w:char="F0D7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0001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399 999</m:t>
                    </m:r>
                  </m:den>
                </m:f>
              </m:e>
            </m:d>
          </m:e>
        </m:d>
        <m:r>
          <m:rPr>
            <m:nor/>
          </m:rPr>
          <m:t>+0</m:t>
        </m:r>
        <m:r>
          <m:rPr>
            <m:sty m:val="p"/>
          </m:rPr>
          <w:rPr>
            <w:rFonts w:ascii="Cambria Math" w:hAnsi="Cambria Math"/>
            <w:szCs w:val="24"/>
          </w:rPr>
          <w:sym w:font="Symbol" w:char="F0D7"/>
        </m:r>
        <m:r>
          <m:rPr>
            <m:sty m:val="p"/>
          </m:rPr>
          <w:rPr>
            <w:rFonts w:ascii="Cambria Math" w:hAnsi="Cambria Math"/>
          </w:rPr>
          <m:t>000005</m:t>
        </m:r>
      </m:oMath>
    </w:p>
    <w:p w14:paraId="48F6FBEB" w14:textId="68E0F4AF" w:rsidR="00CF1941" w:rsidRDefault="00CF1941" w:rsidP="00CF1941">
      <w:pPr>
        <w:pStyle w:val="AmendHeading4"/>
        <w:ind w:left="3402"/>
      </w:pPr>
      <w:r>
        <w:t xml:space="preserve"> where </w:t>
      </w:r>
      <w:r>
        <w:rPr>
          <w:b/>
          <w:lang w:val="en-GB" w:eastAsia="en-AU"/>
        </w:rPr>
        <w:t>R</w:t>
      </w:r>
      <w:r>
        <w:rPr>
          <w:b/>
          <w:vertAlign w:val="subscript"/>
          <w:lang w:val="en-GB" w:eastAsia="en-AU"/>
        </w:rPr>
        <w:t>max</w:t>
      </w:r>
      <w:r>
        <w:t xml:space="preserve"> is 1.2125%</w:t>
      </w:r>
      <w:r w:rsidR="001162DF">
        <w:t>.</w:t>
      </w:r>
    </w:p>
    <w:p w14:paraId="1917DC81" w14:textId="2F92D295" w:rsidR="001162DF" w:rsidRPr="001162DF" w:rsidRDefault="001162DF" w:rsidP="001162D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162DF">
        <w:t>(</w:t>
      </w:r>
      <w:r>
        <w:t>2</w:t>
      </w:r>
      <w:r w:rsidRPr="001162DF">
        <w:t>)</w:t>
      </w:r>
      <w:r>
        <w:tab/>
        <w:t xml:space="preserve">In this clause, </w:t>
      </w:r>
      <w:r w:rsidRPr="003960CA">
        <w:rPr>
          <w:b/>
        </w:rPr>
        <w:t>TW</w:t>
      </w:r>
      <w:r>
        <w:t>——</w:t>
      </w:r>
    </w:p>
    <w:p w14:paraId="6C0C3D09" w14:textId="40AD8CF8" w:rsidR="001162DF" w:rsidRPr="001162DF" w:rsidRDefault="001162DF" w:rsidP="001162DF">
      <w:pPr>
        <w:pStyle w:val="AmendHeading3"/>
        <w:tabs>
          <w:tab w:val="right" w:pos="2778"/>
        </w:tabs>
        <w:ind w:left="2891" w:hanging="2891"/>
      </w:pPr>
      <w:r>
        <w:tab/>
      </w:r>
      <w:r w:rsidRPr="001162DF">
        <w:t>(a)</w:t>
      </w:r>
      <w:r>
        <w:tab/>
        <w:t>in the case of an employer who is not a member of a group, has the same meaning as in clause 3; and</w:t>
      </w:r>
    </w:p>
    <w:p w14:paraId="0E55A0BE" w14:textId="42F441F3" w:rsidR="001162DF" w:rsidRPr="001162DF" w:rsidRDefault="001162DF" w:rsidP="001162DF">
      <w:pPr>
        <w:pStyle w:val="AmendHeading3"/>
        <w:tabs>
          <w:tab w:val="right" w:pos="2778"/>
        </w:tabs>
        <w:ind w:left="2891" w:hanging="2891"/>
      </w:pPr>
      <w:r>
        <w:tab/>
      </w:r>
      <w:r w:rsidRPr="001162DF">
        <w:t>(b)</w:t>
      </w:r>
      <w:r>
        <w:tab/>
        <w:t>in the case of an employer who is a member of a group, has the same meaning as in clause 7.</w:t>
      </w:r>
    </w:p>
    <w:p w14:paraId="577B5450" w14:textId="7E1E162D" w:rsidR="00DB00C1" w:rsidRPr="008F6F5F" w:rsidRDefault="008F6F5F" w:rsidP="008F6F5F">
      <w:pPr>
        <w:pStyle w:val="AmendHeading2"/>
        <w:tabs>
          <w:tab w:val="clear" w:pos="720"/>
          <w:tab w:val="right" w:pos="2268"/>
        </w:tabs>
        <w:ind w:left="2381" w:hanging="2381"/>
        <w:rPr>
          <w:b/>
          <w:lang w:val="en-GB" w:eastAsia="en-AU"/>
        </w:rPr>
      </w:pPr>
      <w:r>
        <w:rPr>
          <w:lang w:val="en-GB" w:eastAsia="en-AU"/>
        </w:rPr>
        <w:tab/>
      </w:r>
      <w:r w:rsidR="00DB00C1" w:rsidRPr="008F6F5F">
        <w:rPr>
          <w:b/>
          <w:lang w:val="en-GB" w:eastAsia="en-AU"/>
        </w:rPr>
        <w:t>1</w:t>
      </w:r>
      <w:r w:rsidRPr="008F6F5F">
        <w:rPr>
          <w:b/>
          <w:lang w:val="en-GB" w:eastAsia="en-AU"/>
        </w:rPr>
        <w:t>D</w:t>
      </w:r>
      <w:r w:rsidR="00DB00C1" w:rsidRPr="008F6F5F">
        <w:rPr>
          <w:b/>
          <w:lang w:val="en-GB" w:eastAsia="en-AU"/>
        </w:rPr>
        <w:tab/>
        <w:t>Determination of payroll tax rate for employers that are not regional employers</w:t>
      </w:r>
    </w:p>
    <w:p w14:paraId="315E5A87" w14:textId="39AFD3B7" w:rsidR="00DB00C1" w:rsidRDefault="001162DF" w:rsidP="001162D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162DF">
        <w:t>(1)</w:t>
      </w:r>
      <w:r>
        <w:tab/>
      </w:r>
      <w:r w:rsidR="00DB00C1">
        <w:t xml:space="preserve">For the purposes of </w:t>
      </w:r>
      <w:r w:rsidR="00D32A68">
        <w:t>sub</w:t>
      </w:r>
      <w:r w:rsidR="00DB00C1">
        <w:t xml:space="preserve">paragraph (i)(ii) of the definition of </w:t>
      </w:r>
      <w:r w:rsidR="00DB00C1" w:rsidRPr="00DB00C1">
        <w:rPr>
          <w:b/>
          <w:i/>
        </w:rPr>
        <w:t>R</w:t>
      </w:r>
      <w:r w:rsidR="00DB00C1">
        <w:t xml:space="preserve">, the </w:t>
      </w:r>
      <w:r w:rsidR="00DB00C1" w:rsidRPr="00DB00C1">
        <w:t>rate of</w:t>
      </w:r>
      <w:r w:rsidR="00DB00C1">
        <w:rPr>
          <w:b/>
          <w:i/>
        </w:rPr>
        <w:t xml:space="preserve"> </w:t>
      </w:r>
      <w:r w:rsidR="00DB00C1">
        <w:t xml:space="preserve">payroll tax payable by an employer </w:t>
      </w:r>
      <w:r w:rsidR="00D93EB1">
        <w:t xml:space="preserve">that is not a regional employer </w:t>
      </w:r>
      <w:r w:rsidR="00DB00C1">
        <w:t>is</w:t>
      </w:r>
      <w:r w:rsidR="00D93EB1">
        <w:t xml:space="preserve"> the rate </w:t>
      </w:r>
      <w:r w:rsidR="00236364">
        <w:t xml:space="preserve">determined </w:t>
      </w:r>
      <w:r w:rsidR="00D93EB1">
        <w:t>in accordance with the following formula—</w:t>
      </w:r>
    </w:p>
    <w:p w14:paraId="1D71F48C" w14:textId="77777777" w:rsidR="00CF1941" w:rsidRDefault="00CF1941" w:rsidP="00CF1941">
      <w:pPr>
        <w:pStyle w:val="AmendHeading4"/>
        <w:ind w:left="3402"/>
      </w:pP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TW-TFT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 w:eastAsia="en-AU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 w:eastAsia="en-AU"/>
                          </w:rPr>
                          <m:t>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w:sym w:font="Symbol" w:char="F0D7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0002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399 999</m:t>
                    </m:r>
                  </m:den>
                </m:f>
              </m:e>
            </m:d>
          </m:e>
        </m:d>
        <m:r>
          <m:rPr>
            <m:nor/>
          </m:rPr>
          <m:t>+0</m:t>
        </m:r>
        <m:r>
          <m:rPr>
            <m:sty m:val="p"/>
          </m:rPr>
          <w:rPr>
            <w:rFonts w:ascii="Cambria Math" w:hAnsi="Cambria Math"/>
            <w:szCs w:val="24"/>
          </w:rPr>
          <w:sym w:font="Symbol" w:char="F0D7"/>
        </m:r>
        <m:r>
          <m:rPr>
            <m:sty m:val="p"/>
          </m:rPr>
          <w:rPr>
            <w:rFonts w:ascii="Cambria Math" w:hAnsi="Cambria Math"/>
          </w:rPr>
          <m:t>0001</m:t>
        </m:r>
      </m:oMath>
    </w:p>
    <w:p w14:paraId="37BF53AF" w14:textId="0AEE2B13" w:rsidR="00CF1941" w:rsidRDefault="00CF1941" w:rsidP="00CF1941">
      <w:pPr>
        <w:pStyle w:val="AmendHeading4"/>
        <w:ind w:left="3402"/>
      </w:pPr>
      <w:r>
        <w:t xml:space="preserve"> where </w:t>
      </w:r>
      <w:r>
        <w:rPr>
          <w:b/>
          <w:lang w:val="en-GB" w:eastAsia="en-AU"/>
        </w:rPr>
        <w:t>R</w:t>
      </w:r>
      <w:r>
        <w:rPr>
          <w:b/>
          <w:vertAlign w:val="subscript"/>
          <w:lang w:val="en-GB" w:eastAsia="en-AU"/>
        </w:rPr>
        <w:t xml:space="preserve">max </w:t>
      </w:r>
      <w:r>
        <w:t>is 4.85%.</w:t>
      </w:r>
    </w:p>
    <w:p w14:paraId="41449782" w14:textId="77777777" w:rsidR="001162DF" w:rsidRPr="001162DF" w:rsidRDefault="001162DF" w:rsidP="001162D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162DF">
        <w:t>(</w:t>
      </w:r>
      <w:r>
        <w:t>2</w:t>
      </w:r>
      <w:r w:rsidRPr="001162DF">
        <w:t>)</w:t>
      </w:r>
      <w:r>
        <w:tab/>
        <w:t xml:space="preserve">In this clause, </w:t>
      </w:r>
      <w:r w:rsidRPr="003960CA">
        <w:rPr>
          <w:b/>
        </w:rPr>
        <w:t>TW</w:t>
      </w:r>
      <w:r>
        <w:t>——</w:t>
      </w:r>
    </w:p>
    <w:p w14:paraId="7F753FF2" w14:textId="77777777" w:rsidR="001162DF" w:rsidRPr="001162DF" w:rsidRDefault="001162DF" w:rsidP="001162DF">
      <w:pPr>
        <w:pStyle w:val="AmendHeading3"/>
        <w:tabs>
          <w:tab w:val="right" w:pos="2778"/>
        </w:tabs>
        <w:ind w:left="2891" w:hanging="2891"/>
      </w:pPr>
      <w:r>
        <w:tab/>
      </w:r>
      <w:r w:rsidRPr="001162DF">
        <w:t>(a)</w:t>
      </w:r>
      <w:r>
        <w:tab/>
        <w:t>in the case of an employer who is not a member of a group, has the same meaning as in clause 3; and</w:t>
      </w:r>
    </w:p>
    <w:p w14:paraId="5023326E" w14:textId="063F9EAA" w:rsidR="001162DF" w:rsidRPr="001162DF" w:rsidRDefault="001162DF" w:rsidP="001162DF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1162DF">
        <w:t>(b)</w:t>
      </w:r>
      <w:r>
        <w:tab/>
        <w:t>in the case of an employer who is a member of a group, has the same meaning as in clause 7.".</w:t>
      </w:r>
    </w:p>
    <w:p w14:paraId="79E11AD6" w14:textId="312E9AF6" w:rsidR="00236364" w:rsidRDefault="00236364" w:rsidP="00236364">
      <w:pPr>
        <w:pStyle w:val="AmendHeading1s"/>
        <w:tabs>
          <w:tab w:val="right" w:pos="1701"/>
        </w:tabs>
        <w:ind w:left="1871" w:hanging="1871"/>
      </w:pPr>
      <w:r>
        <w:tab/>
      </w:r>
      <w:r w:rsidR="008C2660">
        <w:t>69D</w:t>
      </w:r>
      <w:r>
        <w:tab/>
        <w:t>Definition of base deductible amount</w:t>
      </w:r>
    </w:p>
    <w:p w14:paraId="052378BC" w14:textId="77777777" w:rsidR="00CC7159" w:rsidRDefault="00620CF7" w:rsidP="00655879">
      <w:pPr>
        <w:pStyle w:val="AmendHeading1"/>
        <w:ind w:left="1871"/>
      </w:pPr>
      <w:r>
        <w:t xml:space="preserve">In clause 1A of Schedule 2 to the </w:t>
      </w:r>
      <w:r>
        <w:rPr>
          <w:b/>
        </w:rPr>
        <w:t>Payroll Tax Act 2007</w:t>
      </w:r>
      <w:r w:rsidR="00CC7159">
        <w:t>—</w:t>
      </w:r>
    </w:p>
    <w:p w14:paraId="0FE115EE" w14:textId="44BF1A2D" w:rsidR="00620CF7" w:rsidRDefault="00CC7159" w:rsidP="00CC715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C7159">
        <w:t>(a)</w:t>
      </w:r>
      <w:r>
        <w:tab/>
      </w:r>
      <w:r w:rsidR="00620CF7">
        <w:t>for paragraph (d</w:t>
      </w:r>
      <w:r w:rsidR="009D541E">
        <w:t xml:space="preserve">) </w:t>
      </w:r>
      <w:r w:rsidR="00620CF7">
        <w:t>of the definition of</w:t>
      </w:r>
      <w:r w:rsidR="00620CF7">
        <w:rPr>
          <w:b/>
        </w:rPr>
        <w:t xml:space="preserve"> </w:t>
      </w:r>
      <w:r w:rsidR="00620CF7">
        <w:rPr>
          <w:b/>
          <w:i/>
        </w:rPr>
        <w:t>base deductible amount</w:t>
      </w:r>
      <w:r w:rsidR="00620CF7">
        <w:rPr>
          <w:b/>
        </w:rPr>
        <w:t xml:space="preserve"> substitute</w:t>
      </w:r>
      <w:r w:rsidR="00620CF7">
        <w:t>—</w:t>
      </w:r>
    </w:p>
    <w:p w14:paraId="4912F4F9" w14:textId="1D344522" w:rsidR="009D541E" w:rsidRDefault="00D32A68" w:rsidP="00D32A68">
      <w:pPr>
        <w:pStyle w:val="AmendHeading3"/>
        <w:tabs>
          <w:tab w:val="right" w:pos="2778"/>
        </w:tabs>
        <w:ind w:left="2891" w:hanging="2891"/>
      </w:pPr>
      <w:r>
        <w:tab/>
      </w:r>
      <w:r w:rsidR="009D541E" w:rsidRPr="00D32A68">
        <w:t>"(d)</w:t>
      </w:r>
      <w:r w:rsidR="009D541E">
        <w:tab/>
        <w:t>for a month in the financial years commencing on 1 July 2021 and 1 July 2022—$58 333;</w:t>
      </w:r>
    </w:p>
    <w:p w14:paraId="774CC00E" w14:textId="4BCD8986" w:rsidR="00620CF7" w:rsidRDefault="00D32A68" w:rsidP="00D32A68">
      <w:pPr>
        <w:pStyle w:val="AmendHeading3"/>
        <w:tabs>
          <w:tab w:val="right" w:pos="2778"/>
        </w:tabs>
        <w:ind w:left="2891" w:hanging="2891"/>
      </w:pPr>
      <w:r>
        <w:tab/>
      </w:r>
      <w:r w:rsidR="00620CF7" w:rsidRPr="00D32A68">
        <w:t>(e)</w:t>
      </w:r>
      <w:r w:rsidR="00620CF7">
        <w:tab/>
        <w:t>for a month in the financial year commencing on 1 July 202</w:t>
      </w:r>
      <w:r w:rsidR="009D541E">
        <w:t>3</w:t>
      </w:r>
      <w:r w:rsidR="00620CF7">
        <w:t xml:space="preserve"> and each subsequent financial year—$</w:t>
      </w:r>
      <w:r w:rsidR="009D541E">
        <w:t>133</w:t>
      </w:r>
      <w:r w:rsidR="00620CF7">
        <w:t> 333</w:t>
      </w:r>
      <w:r w:rsidR="00CC7159">
        <w:t>;</w:t>
      </w:r>
      <w:r w:rsidR="00620CF7">
        <w:t>"</w:t>
      </w:r>
      <w:r w:rsidR="00CC7159">
        <w:t>;</w:t>
      </w:r>
    </w:p>
    <w:p w14:paraId="52D40848" w14:textId="638A0173" w:rsidR="00CC7159" w:rsidRDefault="00CC7159" w:rsidP="00CC715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C7159">
        <w:t>(</w:t>
      </w:r>
      <w:r>
        <w:t>b</w:t>
      </w:r>
      <w:r w:rsidRPr="00CC7159">
        <w:t>)</w:t>
      </w:r>
      <w:r>
        <w:tab/>
        <w:t>in the definition of</w:t>
      </w:r>
      <w:r>
        <w:rPr>
          <w:b/>
        </w:rPr>
        <w:t xml:space="preserve"> </w:t>
      </w:r>
      <w:r>
        <w:rPr>
          <w:b/>
          <w:i/>
        </w:rPr>
        <w:t>R</w:t>
      </w:r>
      <w:r w:rsidRPr="00CC7159">
        <w:t>,</w:t>
      </w:r>
      <w:r>
        <w:t xml:space="preserve"> for "clause 2." </w:t>
      </w:r>
      <w:r w:rsidRPr="00CC7159">
        <w:rPr>
          <w:b/>
        </w:rPr>
        <w:t>substitute</w:t>
      </w:r>
      <w:r>
        <w:t xml:space="preserve"> "clause 2;";</w:t>
      </w:r>
    </w:p>
    <w:p w14:paraId="7EBF0629" w14:textId="77777777" w:rsidR="007B77B5" w:rsidRDefault="007B77B5" w:rsidP="007B77B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F6F5F">
        <w:t>(c)</w:t>
      </w:r>
      <w:r>
        <w:tab/>
      </w:r>
      <w:r w:rsidRPr="008F7FD9">
        <w:rPr>
          <w:b/>
        </w:rPr>
        <w:t>insert</w:t>
      </w:r>
      <w:r>
        <w:t xml:space="preserve"> the following definition—</w:t>
      </w:r>
    </w:p>
    <w:p w14:paraId="015C611D" w14:textId="1A63EA92" w:rsidR="007B77B5" w:rsidRDefault="007B77B5" w:rsidP="007B77B5">
      <w:pPr>
        <w:pStyle w:val="AmendDefinition2"/>
        <w:rPr>
          <w:lang w:val="en-GB" w:eastAsia="en-AU"/>
        </w:rPr>
      </w:pPr>
      <w:r w:rsidRPr="008F7FD9">
        <w:rPr>
          <w:lang w:val="en-GB" w:eastAsia="en-AU"/>
        </w:rPr>
        <w:t>"</w:t>
      </w:r>
      <w:r>
        <w:rPr>
          <w:b/>
          <w:i/>
          <w:lang w:val="en-GB" w:eastAsia="en-AU"/>
        </w:rPr>
        <w:t xml:space="preserve">TFT </w:t>
      </w:r>
      <w:r w:rsidRPr="008F7FD9">
        <w:rPr>
          <w:lang w:val="en-GB" w:eastAsia="en-AU"/>
        </w:rPr>
        <w:t>or</w:t>
      </w:r>
      <w:r>
        <w:rPr>
          <w:b/>
          <w:i/>
          <w:lang w:val="en-GB" w:eastAsia="en-AU"/>
        </w:rPr>
        <w:t xml:space="preserve"> tax free threshold </w:t>
      </w:r>
      <w:r>
        <w:rPr>
          <w:lang w:val="en-GB" w:eastAsia="en-AU"/>
        </w:rPr>
        <w:t xml:space="preserve">means the amount calculated in accordance with clause </w:t>
      </w:r>
      <w:r w:rsidR="00C60F38">
        <w:rPr>
          <w:lang w:val="en-GB" w:eastAsia="en-AU"/>
        </w:rPr>
        <w:t>2A</w:t>
      </w:r>
      <w:r>
        <w:rPr>
          <w:lang w:val="en-GB" w:eastAsia="en-AU"/>
        </w:rPr>
        <w:t xml:space="preserve">.". </w:t>
      </w:r>
    </w:p>
    <w:p w14:paraId="5670E3DA" w14:textId="0305703A" w:rsidR="00620CF7" w:rsidRDefault="009D2105" w:rsidP="009D2105">
      <w:pPr>
        <w:pStyle w:val="AmendHeading1s"/>
        <w:tabs>
          <w:tab w:val="right" w:pos="1701"/>
        </w:tabs>
        <w:ind w:left="1871" w:hanging="1871"/>
      </w:pPr>
      <w:bookmarkStart w:id="10" w:name="_Toc72329674"/>
      <w:r>
        <w:tab/>
      </w:r>
      <w:r w:rsidR="008C2660">
        <w:t>69E</w:t>
      </w:r>
      <w:r w:rsidR="00620CF7">
        <w:tab/>
        <w:t>Rate of payroll tax</w:t>
      </w:r>
      <w:bookmarkEnd w:id="10"/>
    </w:p>
    <w:p w14:paraId="43E20B52" w14:textId="3039AFD9" w:rsidR="00620CF7" w:rsidRDefault="00620CF7" w:rsidP="00655879">
      <w:pPr>
        <w:pStyle w:val="AmendHeading1"/>
        <w:ind w:left="1871"/>
      </w:pPr>
      <w:r>
        <w:t xml:space="preserve">For paragraph (h) of clause 2 of Schedule 2 to the </w:t>
      </w:r>
      <w:r>
        <w:rPr>
          <w:b/>
        </w:rPr>
        <w:t>Payroll Tax Act 2007</w:t>
      </w:r>
      <w:r>
        <w:t xml:space="preserve"> </w:t>
      </w:r>
      <w:r>
        <w:rPr>
          <w:b/>
        </w:rPr>
        <w:t>substitute</w:t>
      </w:r>
      <w:r>
        <w:t>—</w:t>
      </w:r>
    </w:p>
    <w:p w14:paraId="51D91C8F" w14:textId="1AE50F52" w:rsidR="00620CF7" w:rsidRDefault="00E22D6F" w:rsidP="00E22D6F">
      <w:pPr>
        <w:pStyle w:val="AmendHeading3"/>
        <w:tabs>
          <w:tab w:val="right" w:pos="2778"/>
        </w:tabs>
        <w:ind w:left="2891" w:hanging="2891"/>
      </w:pPr>
      <w:r>
        <w:tab/>
      </w:r>
      <w:r w:rsidR="00620CF7" w:rsidRPr="00E22D6F">
        <w:t>"(h)</w:t>
      </w:r>
      <w:r w:rsidR="00620CF7">
        <w:tab/>
        <w:t>for wages paid or payable on or after 1 July 2021</w:t>
      </w:r>
      <w:r w:rsidR="008E6340">
        <w:t xml:space="preserve"> and before 1 July 2023</w:t>
      </w:r>
      <w:r w:rsidR="00620CF7">
        <w:t>—</w:t>
      </w:r>
    </w:p>
    <w:p w14:paraId="112976A4" w14:textId="1D218D82" w:rsidR="00620CF7" w:rsidRDefault="00E22D6F" w:rsidP="00E22D6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620CF7" w:rsidRPr="00E22D6F">
        <w:t>(i)</w:t>
      </w:r>
      <w:r w:rsidR="00620CF7">
        <w:tab/>
        <w:t>1</w:t>
      </w:r>
      <w:r w:rsidR="00620CF7">
        <w:rPr>
          <w:szCs w:val="24"/>
        </w:rPr>
        <w:sym w:font="Symbol" w:char="F0D7"/>
      </w:r>
      <w:r w:rsidR="00620CF7">
        <w:t>2125% in the case of a regional employer; and</w:t>
      </w:r>
    </w:p>
    <w:p w14:paraId="7EB91923" w14:textId="13933C46" w:rsidR="00620CF7" w:rsidRDefault="00E22D6F" w:rsidP="00E22D6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620CF7" w:rsidRPr="00E22D6F">
        <w:t>(ii)</w:t>
      </w:r>
      <w:r w:rsidR="00620CF7">
        <w:tab/>
        <w:t>4</w:t>
      </w:r>
      <w:r w:rsidR="00620CF7">
        <w:rPr>
          <w:szCs w:val="24"/>
        </w:rPr>
        <w:sym w:font="Symbol" w:char="F0D7"/>
      </w:r>
      <w:r w:rsidR="00620CF7">
        <w:t>85% in any other case</w:t>
      </w:r>
      <w:r w:rsidR="008E6340">
        <w:t xml:space="preserve">; </w:t>
      </w:r>
    </w:p>
    <w:p w14:paraId="1E065053" w14:textId="3A76D862" w:rsidR="008E6340" w:rsidRDefault="00E22D6F" w:rsidP="00E22D6F">
      <w:pPr>
        <w:pStyle w:val="AmendHeading3"/>
        <w:tabs>
          <w:tab w:val="right" w:pos="2778"/>
        </w:tabs>
        <w:ind w:left="2891" w:hanging="2891"/>
      </w:pPr>
      <w:r>
        <w:tab/>
      </w:r>
      <w:r w:rsidR="008E6340" w:rsidRPr="00E22D6F">
        <w:t>(i)</w:t>
      </w:r>
      <w:r w:rsidR="008E6340">
        <w:tab/>
        <w:t>for wages paid or payable on or after 1 July 2023—</w:t>
      </w:r>
    </w:p>
    <w:p w14:paraId="73443653" w14:textId="42B1782B" w:rsidR="008E6340" w:rsidRDefault="00E22D6F" w:rsidP="00E22D6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8E6340" w:rsidRPr="00E22D6F">
        <w:t>(i)</w:t>
      </w:r>
      <w:r w:rsidR="008E6340">
        <w:tab/>
        <w:t>in the case of a regional employer</w:t>
      </w:r>
      <w:r w:rsidR="00345129">
        <w:t xml:space="preserve">, the rate specified </w:t>
      </w:r>
      <w:r w:rsidR="007B77B5">
        <w:t>in clause 2B</w:t>
      </w:r>
      <w:r w:rsidR="008E6340">
        <w:t>; and</w:t>
      </w:r>
    </w:p>
    <w:p w14:paraId="1AE4F482" w14:textId="64BDDC24" w:rsidR="008E6340" w:rsidRDefault="00E22D6F" w:rsidP="00E22D6F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8E6340" w:rsidRPr="00E22D6F">
        <w:t>(ii)</w:t>
      </w:r>
      <w:r w:rsidR="008E6340">
        <w:tab/>
        <w:t>in any other case</w:t>
      </w:r>
      <w:r w:rsidR="00EC6ECF">
        <w:t>, the rate specified in clause 2</w:t>
      </w:r>
      <w:r w:rsidR="007B77B5">
        <w:t>C</w:t>
      </w:r>
      <w:r w:rsidR="008E6340" w:rsidRPr="00E22D6F">
        <w:rPr>
          <w:i/>
        </w:rPr>
        <w:t>.</w:t>
      </w:r>
      <w:r w:rsidR="008E6340">
        <w:t>".</w:t>
      </w:r>
    </w:p>
    <w:p w14:paraId="5C84D77F" w14:textId="76260029" w:rsidR="00EC6ECF" w:rsidRDefault="00EC6ECF" w:rsidP="00EC6ECF">
      <w:pPr>
        <w:pStyle w:val="AmendHeading1s"/>
        <w:tabs>
          <w:tab w:val="right" w:pos="1701"/>
        </w:tabs>
        <w:ind w:left="1871" w:hanging="1871"/>
        <w:rPr>
          <w:lang w:val="en-GB" w:eastAsia="en-AU"/>
        </w:rPr>
      </w:pPr>
      <w:r>
        <w:rPr>
          <w:lang w:val="en-GB" w:eastAsia="en-AU"/>
        </w:rPr>
        <w:tab/>
      </w:r>
      <w:r w:rsidR="008C2660">
        <w:rPr>
          <w:lang w:val="en-GB" w:eastAsia="en-AU"/>
        </w:rPr>
        <w:t>69F</w:t>
      </w:r>
      <w:r>
        <w:rPr>
          <w:lang w:val="en-GB" w:eastAsia="en-AU"/>
        </w:rPr>
        <w:tab/>
        <w:t>New clause</w:t>
      </w:r>
      <w:r w:rsidR="007B77B5">
        <w:rPr>
          <w:lang w:val="en-GB" w:eastAsia="en-AU"/>
        </w:rPr>
        <w:t>s</w:t>
      </w:r>
      <w:r>
        <w:rPr>
          <w:lang w:val="en-GB" w:eastAsia="en-AU"/>
        </w:rPr>
        <w:t xml:space="preserve"> 2A</w:t>
      </w:r>
      <w:r w:rsidR="007B77B5">
        <w:rPr>
          <w:lang w:val="en-GB" w:eastAsia="en-AU"/>
        </w:rPr>
        <w:t>, 2B and 2C</w:t>
      </w:r>
      <w:r>
        <w:rPr>
          <w:lang w:val="en-GB" w:eastAsia="en-AU"/>
        </w:rPr>
        <w:t xml:space="preserve"> of Schedule 2 inserted</w:t>
      </w:r>
    </w:p>
    <w:p w14:paraId="6F4C0CC8" w14:textId="67C4A783" w:rsidR="00EC6ECF" w:rsidRDefault="00EC6ECF" w:rsidP="00EC6ECF">
      <w:pPr>
        <w:pStyle w:val="AmendHeading1"/>
        <w:ind w:left="1871"/>
        <w:rPr>
          <w:lang w:val="en-GB" w:eastAsia="en-AU"/>
        </w:rPr>
      </w:pPr>
      <w:r>
        <w:rPr>
          <w:lang w:val="en-GB" w:eastAsia="en-AU"/>
        </w:rPr>
        <w:t xml:space="preserve">After clause 2 of Schedule 2 to the </w:t>
      </w:r>
      <w:r>
        <w:rPr>
          <w:b/>
          <w:lang w:val="en-GB" w:eastAsia="en-AU"/>
        </w:rPr>
        <w:t>Payroll Tax Act 2007 insert</w:t>
      </w:r>
      <w:r>
        <w:rPr>
          <w:lang w:val="en-GB" w:eastAsia="en-AU"/>
        </w:rPr>
        <w:t>—</w:t>
      </w:r>
    </w:p>
    <w:p w14:paraId="0FF08E5E" w14:textId="30182D34" w:rsidR="007B77B5" w:rsidRPr="00F1630D" w:rsidRDefault="007B77B5" w:rsidP="007B77B5">
      <w:pPr>
        <w:pStyle w:val="AmendHeading2"/>
        <w:tabs>
          <w:tab w:val="clear" w:pos="720"/>
          <w:tab w:val="right" w:pos="2268"/>
        </w:tabs>
        <w:ind w:left="2381" w:hanging="2381"/>
        <w:rPr>
          <w:lang w:val="en-GB" w:eastAsia="en-AU"/>
        </w:rPr>
      </w:pPr>
      <w:r>
        <w:rPr>
          <w:lang w:val="en-GB" w:eastAsia="en-AU"/>
        </w:rPr>
        <w:tab/>
      </w:r>
      <w:r w:rsidRPr="008F6F5F">
        <w:rPr>
          <w:lang w:val="en-GB" w:eastAsia="en-AU"/>
        </w:rPr>
        <w:t>"</w:t>
      </w:r>
      <w:r w:rsidRPr="007B77B5">
        <w:rPr>
          <w:b/>
          <w:lang w:val="en-GB" w:eastAsia="en-AU"/>
        </w:rPr>
        <w:t>2A</w:t>
      </w:r>
      <w:r w:rsidRPr="008F6F5F">
        <w:rPr>
          <w:b/>
          <w:lang w:val="en-GB" w:eastAsia="en-AU"/>
        </w:rPr>
        <w:tab/>
      </w:r>
      <w:r>
        <w:rPr>
          <w:b/>
          <w:lang w:val="en-GB" w:eastAsia="en-AU"/>
        </w:rPr>
        <w:t>Tax free threshold</w:t>
      </w:r>
    </w:p>
    <w:p w14:paraId="1A9277C1" w14:textId="77777777" w:rsidR="007B77B5" w:rsidRDefault="007B77B5" w:rsidP="007B77B5">
      <w:pPr>
        <w:pStyle w:val="AmendHeading2"/>
        <w:ind w:left="2381"/>
      </w:pPr>
      <w:r>
        <w:t>The tax free threshold for an employer or group of employers in a financial year is the amount calculated in accordance with the following formula—</w:t>
      </w:r>
    </w:p>
    <w:p w14:paraId="0008E528" w14:textId="1F311979" w:rsidR="007B77B5" w:rsidRPr="00F24A82" w:rsidRDefault="007B77B5" w:rsidP="007B77B5">
      <w:pPr>
        <w:pStyle w:val="AmendHeading4"/>
        <w:ind w:left="3402"/>
      </w:pP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1 600 000×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FY</m:t>
            </m:r>
          </m:den>
        </m:f>
      </m:oMath>
    </w:p>
    <w:p w14:paraId="46CAF204" w14:textId="77777777" w:rsidR="00806D53" w:rsidRDefault="00F24A82" w:rsidP="00F24A82">
      <w:pPr>
        <w:pStyle w:val="AmendHeading4"/>
        <w:ind w:left="3402"/>
      </w:pPr>
      <w:r>
        <w:t>where</w:t>
      </w:r>
      <w:r w:rsidR="00806D53">
        <w:t>—</w:t>
      </w:r>
    </w:p>
    <w:p w14:paraId="217966D7" w14:textId="452661AA" w:rsidR="00806D53" w:rsidRDefault="00806D53" w:rsidP="006C1D95">
      <w:pPr>
        <w:pStyle w:val="AmendHeading4"/>
        <w:ind w:left="3402"/>
      </w:pPr>
      <w:r>
        <w:rPr>
          <w:b/>
        </w:rPr>
        <w:t>C</w:t>
      </w:r>
      <w:r>
        <w:t xml:space="preserve"> is the </w:t>
      </w:r>
      <w:r w:rsidR="009978B5">
        <w:t xml:space="preserve">estimated </w:t>
      </w:r>
      <w:r>
        <w:t xml:space="preserve">number of days in the relevant </w:t>
      </w:r>
      <w:r w:rsidR="009978B5">
        <w:t xml:space="preserve">financial year </w:t>
      </w:r>
      <w:r>
        <w:t>in respect of which</w:t>
      </w:r>
      <w:r w:rsidR="006C1D95">
        <w:t xml:space="preserve"> the employer or group of employers </w:t>
      </w:r>
      <w:r w:rsidR="009978B5">
        <w:t xml:space="preserve">is </w:t>
      </w:r>
      <w:r w:rsidR="005B2BAD">
        <w:t xml:space="preserve">liable to </w:t>
      </w:r>
      <w:r>
        <w:t>pay taxable wages or interstate wages</w:t>
      </w:r>
      <w:r w:rsidR="005B2BAD">
        <w:t xml:space="preserve">; </w:t>
      </w:r>
    </w:p>
    <w:p w14:paraId="71955204" w14:textId="5D2E1B1E" w:rsidR="00F24A82" w:rsidRDefault="009978B5" w:rsidP="00F24A82">
      <w:pPr>
        <w:pStyle w:val="AmendHeading4"/>
        <w:ind w:left="3402"/>
      </w:pPr>
      <w:r>
        <w:rPr>
          <w:b/>
        </w:rPr>
        <w:t>FY</w:t>
      </w:r>
      <w:r w:rsidR="00F24A82">
        <w:t xml:space="preserve"> is the number of days in the relevant </w:t>
      </w:r>
      <w:r>
        <w:t>financial year</w:t>
      </w:r>
      <w:r w:rsidR="00AA33CB">
        <w:t>.</w:t>
      </w:r>
    </w:p>
    <w:p w14:paraId="704BF24A" w14:textId="58432FB3" w:rsidR="007B77B5" w:rsidRPr="00336D51" w:rsidRDefault="007B77B5" w:rsidP="007B77B5">
      <w:pPr>
        <w:pStyle w:val="AmendHeading2"/>
        <w:tabs>
          <w:tab w:val="clear" w:pos="720"/>
          <w:tab w:val="right" w:pos="2268"/>
        </w:tabs>
        <w:ind w:left="2381" w:hanging="2381"/>
        <w:rPr>
          <w:b/>
          <w:lang w:val="en-GB" w:eastAsia="en-AU"/>
        </w:rPr>
      </w:pPr>
      <w:r w:rsidRPr="00336D51">
        <w:rPr>
          <w:b/>
          <w:lang w:val="en-GB" w:eastAsia="en-AU"/>
        </w:rPr>
        <w:lastRenderedPageBreak/>
        <w:tab/>
      </w:r>
      <w:r>
        <w:rPr>
          <w:b/>
          <w:lang w:val="en-GB" w:eastAsia="en-AU"/>
        </w:rPr>
        <w:t>2B</w:t>
      </w:r>
      <w:r w:rsidRPr="00336D51">
        <w:rPr>
          <w:b/>
          <w:lang w:val="en-GB" w:eastAsia="en-AU"/>
        </w:rPr>
        <w:tab/>
        <w:t xml:space="preserve">Determination of payroll tax rate for regional employers </w:t>
      </w:r>
    </w:p>
    <w:p w14:paraId="2C9AFB05" w14:textId="77777777" w:rsidR="007B77B5" w:rsidRDefault="007B77B5" w:rsidP="007B77B5">
      <w:pPr>
        <w:pStyle w:val="AmendHeading2"/>
        <w:ind w:left="2381"/>
      </w:pPr>
      <w:r>
        <w:t>For the purposes of subparagraph (i)(i) of the definition of </w:t>
      </w:r>
      <w:r w:rsidRPr="00DB00C1">
        <w:rPr>
          <w:b/>
          <w:i/>
        </w:rPr>
        <w:t>R</w:t>
      </w:r>
      <w:r>
        <w:t xml:space="preserve">, the </w:t>
      </w:r>
      <w:r w:rsidRPr="00DB00C1">
        <w:t>rate of</w:t>
      </w:r>
      <w:r>
        <w:rPr>
          <w:b/>
          <w:i/>
        </w:rPr>
        <w:t xml:space="preserve"> </w:t>
      </w:r>
      <w:r>
        <w:t>payroll tax payable by a regional employer is the rate calculated in accordance with the following formula—</w:t>
      </w:r>
    </w:p>
    <w:p w14:paraId="6DCA3540" w14:textId="77777777" w:rsidR="00750BAD" w:rsidRDefault="00750BAD" w:rsidP="00750BAD">
      <w:pPr>
        <w:pStyle w:val="AmendHeading4"/>
        <w:ind w:left="3402"/>
      </w:pP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ETW-TFT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 w:eastAsia="en-AU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 w:eastAsia="en-AU"/>
                          </w:rPr>
                          <m:t>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-0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w:sym w:font="Symbol" w:char="F0D7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0001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399 999</m:t>
                    </m:r>
                  </m:den>
                </m:f>
              </m:e>
            </m:d>
          </m:e>
        </m:d>
        <m:r>
          <m:rPr>
            <m:nor/>
          </m:rPr>
          <m:t>+0</m:t>
        </m:r>
        <m:r>
          <m:rPr>
            <m:sty m:val="p"/>
          </m:rPr>
          <w:rPr>
            <w:rFonts w:ascii="Cambria Math" w:hAnsi="Cambria Math"/>
            <w:szCs w:val="24"/>
          </w:rPr>
          <w:sym w:font="Symbol" w:char="F0D7"/>
        </m:r>
        <m:r>
          <m:rPr>
            <m:sty m:val="p"/>
          </m:rPr>
          <w:rPr>
            <w:rFonts w:ascii="Cambria Math" w:hAnsi="Cambria Math"/>
          </w:rPr>
          <m:t>000005</m:t>
        </m:r>
      </m:oMath>
    </w:p>
    <w:p w14:paraId="0169BAA3" w14:textId="67D36356" w:rsidR="00750BAD" w:rsidRDefault="00750BAD" w:rsidP="00750BAD">
      <w:pPr>
        <w:pStyle w:val="AmendHeading4"/>
        <w:ind w:left="3402"/>
      </w:pPr>
      <w:r>
        <w:t xml:space="preserve"> where </w:t>
      </w:r>
      <w:r>
        <w:rPr>
          <w:b/>
          <w:lang w:val="en-GB" w:eastAsia="en-AU"/>
        </w:rPr>
        <w:t>R</w:t>
      </w:r>
      <w:r>
        <w:rPr>
          <w:b/>
          <w:vertAlign w:val="subscript"/>
          <w:lang w:val="en-GB" w:eastAsia="en-AU"/>
        </w:rPr>
        <w:t>max</w:t>
      </w:r>
      <w:r>
        <w:t xml:space="preserve"> is 1.2125%.</w:t>
      </w:r>
    </w:p>
    <w:p w14:paraId="26890C36" w14:textId="4E3CE739" w:rsidR="007B77B5" w:rsidRPr="008F6F5F" w:rsidRDefault="007B77B5" w:rsidP="007B77B5">
      <w:pPr>
        <w:pStyle w:val="AmendHeading2"/>
        <w:tabs>
          <w:tab w:val="clear" w:pos="720"/>
          <w:tab w:val="right" w:pos="2268"/>
        </w:tabs>
        <w:ind w:left="2381" w:hanging="2381"/>
        <w:rPr>
          <w:b/>
          <w:lang w:val="en-GB" w:eastAsia="en-AU"/>
        </w:rPr>
      </w:pPr>
      <w:r>
        <w:rPr>
          <w:lang w:val="en-GB" w:eastAsia="en-AU"/>
        </w:rPr>
        <w:tab/>
      </w:r>
      <w:r>
        <w:rPr>
          <w:b/>
          <w:lang w:val="en-GB" w:eastAsia="en-AU"/>
        </w:rPr>
        <w:t>2C</w:t>
      </w:r>
      <w:r w:rsidRPr="008F6F5F">
        <w:rPr>
          <w:b/>
          <w:lang w:val="en-GB" w:eastAsia="en-AU"/>
        </w:rPr>
        <w:tab/>
        <w:t>Determination of payroll tax rate for employers that are not regional employers</w:t>
      </w:r>
    </w:p>
    <w:p w14:paraId="72A62C7C" w14:textId="77777777" w:rsidR="007B77B5" w:rsidRDefault="007B77B5" w:rsidP="007B77B5">
      <w:pPr>
        <w:pStyle w:val="AmendHeading2"/>
        <w:ind w:left="2381"/>
      </w:pPr>
      <w:r>
        <w:t xml:space="preserve">For the purposes of subparagraph (i)(ii) of the definition of </w:t>
      </w:r>
      <w:r w:rsidRPr="00DB00C1">
        <w:rPr>
          <w:b/>
          <w:i/>
        </w:rPr>
        <w:t>R</w:t>
      </w:r>
      <w:r>
        <w:t xml:space="preserve">, the </w:t>
      </w:r>
      <w:r w:rsidRPr="00DB00C1">
        <w:t>rate of</w:t>
      </w:r>
      <w:r>
        <w:rPr>
          <w:b/>
          <w:i/>
        </w:rPr>
        <w:t xml:space="preserve"> </w:t>
      </w:r>
      <w:r>
        <w:t>payroll tax payable by an employer that is not a regional employer is the rate calculated in accordance with the following formula—</w:t>
      </w:r>
    </w:p>
    <w:bookmarkEnd w:id="6"/>
    <w:p w14:paraId="00393BEC" w14:textId="77777777" w:rsidR="00750BAD" w:rsidRDefault="00750BAD" w:rsidP="00750BAD">
      <w:pPr>
        <w:pStyle w:val="AmendHeading4"/>
        <w:ind w:left="3402"/>
      </w:pP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ETW-TFT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 w:eastAsia="en-AU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 w:eastAsia="en-AU"/>
                          </w:rPr>
                          <m:t>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w:sym w:font="Symbol" w:char="F0D7"/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0002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399 999</m:t>
                    </m:r>
                  </m:den>
                </m:f>
              </m:e>
            </m:d>
          </m:e>
        </m:d>
        <m:r>
          <m:rPr>
            <m:nor/>
          </m:rPr>
          <m:t>+0</m:t>
        </m:r>
        <m:r>
          <m:rPr>
            <m:sty m:val="p"/>
          </m:rPr>
          <w:rPr>
            <w:rFonts w:ascii="Cambria Math" w:hAnsi="Cambria Math"/>
            <w:szCs w:val="24"/>
          </w:rPr>
          <w:sym w:font="Symbol" w:char="F0D7"/>
        </m:r>
        <m:r>
          <m:rPr>
            <m:sty m:val="p"/>
          </m:rPr>
          <w:rPr>
            <w:rFonts w:ascii="Cambria Math" w:hAnsi="Cambria Math"/>
          </w:rPr>
          <m:t>0001</m:t>
        </m:r>
      </m:oMath>
    </w:p>
    <w:p w14:paraId="2E5A9BBE" w14:textId="2ED805F6" w:rsidR="00F24A82" w:rsidRDefault="00750BAD" w:rsidP="008D3E4C">
      <w:pPr>
        <w:pStyle w:val="AmendHeading4"/>
        <w:ind w:left="3402"/>
      </w:pPr>
      <w:r>
        <w:t xml:space="preserve"> where </w:t>
      </w:r>
      <w:r>
        <w:rPr>
          <w:b/>
          <w:lang w:val="en-GB" w:eastAsia="en-AU"/>
        </w:rPr>
        <w:t>R</w:t>
      </w:r>
      <w:r>
        <w:rPr>
          <w:b/>
          <w:vertAlign w:val="subscript"/>
          <w:lang w:val="en-GB" w:eastAsia="en-AU"/>
        </w:rPr>
        <w:t>max</w:t>
      </w:r>
      <w:r>
        <w:t xml:space="preserve"> is 4.85%.".</w:t>
      </w:r>
      <w:r w:rsidR="001162DF">
        <w:t>'.</w:t>
      </w:r>
    </w:p>
    <w:sectPr w:rsidR="00F24A82" w:rsidSect="00396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8ED3F" w14:textId="77777777" w:rsidR="00620CF7" w:rsidRDefault="00620CF7">
      <w:r>
        <w:separator/>
      </w:r>
    </w:p>
  </w:endnote>
  <w:endnote w:type="continuationSeparator" w:id="0">
    <w:p w14:paraId="302846D2" w14:textId="77777777" w:rsidR="00620CF7" w:rsidRDefault="0062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52FD2" w14:textId="77777777" w:rsidR="0038690A" w:rsidRDefault="0038690A" w:rsidP="003960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E84C2E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68E47" w14:textId="2AC4ADC0" w:rsidR="003960CA" w:rsidRDefault="003960CA" w:rsidP="00B3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2BB2">
      <w:rPr>
        <w:rStyle w:val="PageNumber"/>
        <w:noProof/>
      </w:rPr>
      <w:t>4</w:t>
    </w:r>
    <w:r>
      <w:rPr>
        <w:rStyle w:val="PageNumber"/>
      </w:rPr>
      <w:fldChar w:fldCharType="end"/>
    </w:r>
  </w:p>
  <w:p w14:paraId="69A7A9B9" w14:textId="2FEA2A1B" w:rsidR="00620CF7" w:rsidRPr="003960CA" w:rsidRDefault="003960CA" w:rsidP="003960CA">
    <w:pPr>
      <w:pStyle w:val="Footer"/>
      <w:rPr>
        <w:sz w:val="18"/>
      </w:rPr>
    </w:pPr>
    <w:r w:rsidRPr="003960CA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A38F2" w14:textId="77777777" w:rsidR="00412BB2" w:rsidRDefault="0041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5C8FE" w14:textId="77777777" w:rsidR="00620CF7" w:rsidRDefault="00620CF7">
      <w:r>
        <w:separator/>
      </w:r>
    </w:p>
  </w:footnote>
  <w:footnote w:type="continuationSeparator" w:id="0">
    <w:p w14:paraId="7072EAA2" w14:textId="77777777" w:rsidR="00620CF7" w:rsidRDefault="0062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14AC1" w14:textId="77777777" w:rsidR="00412BB2" w:rsidRDefault="00412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FC02C" w14:textId="72EF740C" w:rsidR="00620CF7" w:rsidRPr="003960CA" w:rsidRDefault="003960CA" w:rsidP="003960CA">
    <w:pPr>
      <w:pStyle w:val="Header"/>
      <w:jc w:val="right"/>
    </w:pPr>
    <w:r w:rsidRPr="003960CA">
      <w:t>GRP25C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6E8C" w14:textId="172E1B79" w:rsidR="00412BB2" w:rsidRDefault="00412BB2" w:rsidP="00412BB2">
    <w:pPr>
      <w:pStyle w:val="Header"/>
      <w:jc w:val="right"/>
    </w:pPr>
    <w:r>
      <w:t>GRP25C</w:t>
    </w:r>
  </w:p>
  <w:p w14:paraId="5331A895" w14:textId="319147CE" w:rsidR="0038690A" w:rsidRPr="003960CA" w:rsidRDefault="0038690A" w:rsidP="003960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1AD063C"/>
    <w:multiLevelType w:val="multilevel"/>
    <w:tmpl w:val="3B904F1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F067897"/>
    <w:multiLevelType w:val="multilevel"/>
    <w:tmpl w:val="3B904F1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58"/>
    <w:docVar w:name="vActTitle" w:val="State Taxation and Mental Health Acts Amendment Bill 2021"/>
    <w:docVar w:name="vBillNo" w:val="258"/>
    <w:docVar w:name="vBillTitle" w:val="State Taxation and Mental Health Acts Amendment Bill 2021"/>
    <w:docVar w:name="vDocumentType" w:val=".HOUSEAMEND"/>
    <w:docVar w:name="vDraftNo" w:val="0"/>
    <w:docVar w:name="vDraftVers" w:val="2"/>
    <w:docVar w:name="vDraftVersion" w:val="22273 - GRP25C - Liberal Party-The Nationals (Opposition) (Mr RICH-PHILLIPS) House Print"/>
    <w:docVar w:name="VersionNo" w:val="2"/>
    <w:docVar w:name="vFileName" w:val="591258OGRPC.H"/>
    <w:docVar w:name="vFileVersion" w:val="C"/>
    <w:docVar w:name="vFinalisePrevVer" w:val="True"/>
    <w:docVar w:name="vGovNonGov" w:val="9"/>
    <w:docVar w:name="vHouseType" w:val="0"/>
    <w:docVar w:name="vILDNum" w:val="22273"/>
    <w:docVar w:name="vIsBrandNewVersion" w:val="No"/>
    <w:docVar w:name="vIsNewDocument" w:val="False"/>
    <w:docVar w:name="vLegCommission" w:val="0"/>
    <w:docVar w:name="vMinisterID" w:val="72"/>
    <w:docVar w:name="vMinisterName" w:val="Rich-Phillips, Gordon, Mr"/>
    <w:docVar w:name="vMinisterNameIndex" w:val="91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258OGRPC.H"/>
    <w:docVar w:name="vPrevMinisterID" w:val="72"/>
    <w:docVar w:name="vPrnOnSepLine" w:val="False"/>
    <w:docVar w:name="vSavedToLocal" w:val="No"/>
    <w:docVar w:name="vSeqNum" w:val="GRP25C"/>
    <w:docVar w:name="vSession" w:val="1"/>
    <w:docVar w:name="vTRIMFileName" w:val="22273 - GRP25C - Liberal Party-The Nationals (Opposition) (Mr RICH-PHILLIPS) House Print"/>
    <w:docVar w:name="vTRIMRecordNumber" w:val="D21/11787[v2]"/>
    <w:docVar w:name="vTxtAfterIndex" w:val="-1"/>
    <w:docVar w:name="vTxtBefore" w:val="Suggested amendments to be proposed in Committee by"/>
    <w:docVar w:name="vTxtBeforeIndex" w:val="8"/>
    <w:docVar w:name="vVersionDate" w:val="8/6/2021"/>
    <w:docVar w:name="vYear" w:val="2021"/>
  </w:docVars>
  <w:rsids>
    <w:rsidRoot w:val="00620CF7"/>
    <w:rsid w:val="00003CB4"/>
    <w:rsid w:val="00004009"/>
    <w:rsid w:val="00006198"/>
    <w:rsid w:val="00011608"/>
    <w:rsid w:val="00017203"/>
    <w:rsid w:val="00021EF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C7A3D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62DF"/>
    <w:rsid w:val="00117DF3"/>
    <w:rsid w:val="001231A8"/>
    <w:rsid w:val="0012562C"/>
    <w:rsid w:val="00130788"/>
    <w:rsid w:val="00134B6B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3035"/>
    <w:rsid w:val="00184149"/>
    <w:rsid w:val="00185CFD"/>
    <w:rsid w:val="00190956"/>
    <w:rsid w:val="0019144D"/>
    <w:rsid w:val="001928F2"/>
    <w:rsid w:val="00196C6B"/>
    <w:rsid w:val="001A1AC2"/>
    <w:rsid w:val="001A2413"/>
    <w:rsid w:val="001A334A"/>
    <w:rsid w:val="001A5E3F"/>
    <w:rsid w:val="001B47AF"/>
    <w:rsid w:val="001B4D79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8C6"/>
    <w:rsid w:val="002120D9"/>
    <w:rsid w:val="00212D09"/>
    <w:rsid w:val="00216D9E"/>
    <w:rsid w:val="00221779"/>
    <w:rsid w:val="00223451"/>
    <w:rsid w:val="002240B9"/>
    <w:rsid w:val="0022441F"/>
    <w:rsid w:val="00234D3A"/>
    <w:rsid w:val="00236364"/>
    <w:rsid w:val="00237486"/>
    <w:rsid w:val="002409E6"/>
    <w:rsid w:val="00241E36"/>
    <w:rsid w:val="002433B0"/>
    <w:rsid w:val="002475D2"/>
    <w:rsid w:val="002475E7"/>
    <w:rsid w:val="00247A41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36D51"/>
    <w:rsid w:val="00340F7F"/>
    <w:rsid w:val="00341506"/>
    <w:rsid w:val="003429EF"/>
    <w:rsid w:val="00342D94"/>
    <w:rsid w:val="00345129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0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3BB4"/>
    <w:rsid w:val="003E55C7"/>
    <w:rsid w:val="003E5C01"/>
    <w:rsid w:val="003E5CFC"/>
    <w:rsid w:val="003F260F"/>
    <w:rsid w:val="003F34A7"/>
    <w:rsid w:val="003F5618"/>
    <w:rsid w:val="003F6490"/>
    <w:rsid w:val="003F663C"/>
    <w:rsid w:val="003F7332"/>
    <w:rsid w:val="00401AFC"/>
    <w:rsid w:val="00406E63"/>
    <w:rsid w:val="00410E04"/>
    <w:rsid w:val="00412B4F"/>
    <w:rsid w:val="00412BB2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4A00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097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28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63C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383"/>
    <w:rsid w:val="005A49FA"/>
    <w:rsid w:val="005B2BAD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6DA7"/>
    <w:rsid w:val="00617858"/>
    <w:rsid w:val="00620CF7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879"/>
    <w:rsid w:val="00655CF1"/>
    <w:rsid w:val="00661E86"/>
    <w:rsid w:val="00672208"/>
    <w:rsid w:val="00676F0F"/>
    <w:rsid w:val="006807B0"/>
    <w:rsid w:val="006826B2"/>
    <w:rsid w:val="006875A0"/>
    <w:rsid w:val="00687822"/>
    <w:rsid w:val="006938D7"/>
    <w:rsid w:val="006A064A"/>
    <w:rsid w:val="006A0A64"/>
    <w:rsid w:val="006B3B20"/>
    <w:rsid w:val="006B557D"/>
    <w:rsid w:val="006C001C"/>
    <w:rsid w:val="006C1D95"/>
    <w:rsid w:val="006C44F0"/>
    <w:rsid w:val="006C66B6"/>
    <w:rsid w:val="006C6E8A"/>
    <w:rsid w:val="006D6A30"/>
    <w:rsid w:val="006E05A3"/>
    <w:rsid w:val="006E137B"/>
    <w:rsid w:val="006E19EF"/>
    <w:rsid w:val="006E40BB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3F12"/>
    <w:rsid w:val="0072569F"/>
    <w:rsid w:val="00743622"/>
    <w:rsid w:val="00743F27"/>
    <w:rsid w:val="00744E70"/>
    <w:rsid w:val="007465C4"/>
    <w:rsid w:val="00750BAD"/>
    <w:rsid w:val="00753FF0"/>
    <w:rsid w:val="00754E0F"/>
    <w:rsid w:val="00755C21"/>
    <w:rsid w:val="00761A81"/>
    <w:rsid w:val="00765D4F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B77B5"/>
    <w:rsid w:val="007B7BCB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06D53"/>
    <w:rsid w:val="008126C4"/>
    <w:rsid w:val="0081683F"/>
    <w:rsid w:val="00821007"/>
    <w:rsid w:val="00822A42"/>
    <w:rsid w:val="0082330E"/>
    <w:rsid w:val="008237F6"/>
    <w:rsid w:val="0082391B"/>
    <w:rsid w:val="008244B7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399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2660"/>
    <w:rsid w:val="008C482A"/>
    <w:rsid w:val="008C676D"/>
    <w:rsid w:val="008C7AC9"/>
    <w:rsid w:val="008D0DE8"/>
    <w:rsid w:val="008D1C1E"/>
    <w:rsid w:val="008D2701"/>
    <w:rsid w:val="008D3E4C"/>
    <w:rsid w:val="008E0A46"/>
    <w:rsid w:val="008E1EDC"/>
    <w:rsid w:val="008E2EF1"/>
    <w:rsid w:val="008E6340"/>
    <w:rsid w:val="008E69B4"/>
    <w:rsid w:val="008E777C"/>
    <w:rsid w:val="008F0EC2"/>
    <w:rsid w:val="008F6B41"/>
    <w:rsid w:val="008F6D2D"/>
    <w:rsid w:val="008F6F5F"/>
    <w:rsid w:val="008F7B46"/>
    <w:rsid w:val="008F7E0C"/>
    <w:rsid w:val="008F7FD9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14DF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4C69"/>
    <w:rsid w:val="00965EDA"/>
    <w:rsid w:val="0096694B"/>
    <w:rsid w:val="00967E2E"/>
    <w:rsid w:val="0097718A"/>
    <w:rsid w:val="00980A92"/>
    <w:rsid w:val="00981B7A"/>
    <w:rsid w:val="00983754"/>
    <w:rsid w:val="0098409E"/>
    <w:rsid w:val="009875E0"/>
    <w:rsid w:val="00994849"/>
    <w:rsid w:val="00996A82"/>
    <w:rsid w:val="009978B5"/>
    <w:rsid w:val="009A3E3B"/>
    <w:rsid w:val="009A66D2"/>
    <w:rsid w:val="009A6BC0"/>
    <w:rsid w:val="009B1184"/>
    <w:rsid w:val="009B3BFD"/>
    <w:rsid w:val="009C227E"/>
    <w:rsid w:val="009C3F81"/>
    <w:rsid w:val="009C73A4"/>
    <w:rsid w:val="009C7E94"/>
    <w:rsid w:val="009D0AA6"/>
    <w:rsid w:val="009D2105"/>
    <w:rsid w:val="009D37DB"/>
    <w:rsid w:val="009D4291"/>
    <w:rsid w:val="009D541E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5C0"/>
    <w:rsid w:val="009F7C18"/>
    <w:rsid w:val="009F7F0A"/>
    <w:rsid w:val="00A00B11"/>
    <w:rsid w:val="00A0199E"/>
    <w:rsid w:val="00A0225B"/>
    <w:rsid w:val="00A0294D"/>
    <w:rsid w:val="00A0776C"/>
    <w:rsid w:val="00A1037A"/>
    <w:rsid w:val="00A1123C"/>
    <w:rsid w:val="00A121B7"/>
    <w:rsid w:val="00A12747"/>
    <w:rsid w:val="00A12F34"/>
    <w:rsid w:val="00A13FE7"/>
    <w:rsid w:val="00A149E4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33CB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4AE0"/>
    <w:rsid w:val="00AD6652"/>
    <w:rsid w:val="00AE0D9F"/>
    <w:rsid w:val="00AE384B"/>
    <w:rsid w:val="00AE4D2E"/>
    <w:rsid w:val="00AE7562"/>
    <w:rsid w:val="00AE7E7C"/>
    <w:rsid w:val="00AF048B"/>
    <w:rsid w:val="00AF2670"/>
    <w:rsid w:val="00AF2725"/>
    <w:rsid w:val="00AF6E8B"/>
    <w:rsid w:val="00AF74B5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149BE"/>
    <w:rsid w:val="00B238BC"/>
    <w:rsid w:val="00B23903"/>
    <w:rsid w:val="00B242C0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5AF9"/>
    <w:rsid w:val="00B771E6"/>
    <w:rsid w:val="00B82141"/>
    <w:rsid w:val="00B82305"/>
    <w:rsid w:val="00B826BE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3C4A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749"/>
    <w:rsid w:val="00C56900"/>
    <w:rsid w:val="00C57502"/>
    <w:rsid w:val="00C60F38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66E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C7159"/>
    <w:rsid w:val="00CD057C"/>
    <w:rsid w:val="00CD2FE1"/>
    <w:rsid w:val="00CD6153"/>
    <w:rsid w:val="00CE3A4F"/>
    <w:rsid w:val="00CE3C24"/>
    <w:rsid w:val="00CF1230"/>
    <w:rsid w:val="00CF1941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2A68"/>
    <w:rsid w:val="00D35CCE"/>
    <w:rsid w:val="00D36426"/>
    <w:rsid w:val="00D400B9"/>
    <w:rsid w:val="00D4051A"/>
    <w:rsid w:val="00D4232E"/>
    <w:rsid w:val="00D43DD3"/>
    <w:rsid w:val="00D44A27"/>
    <w:rsid w:val="00D52FB3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344D"/>
    <w:rsid w:val="00D93EB1"/>
    <w:rsid w:val="00D9473D"/>
    <w:rsid w:val="00DA2262"/>
    <w:rsid w:val="00DB00C1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2D6F"/>
    <w:rsid w:val="00E27DDD"/>
    <w:rsid w:val="00E31013"/>
    <w:rsid w:val="00E3685C"/>
    <w:rsid w:val="00E40693"/>
    <w:rsid w:val="00E42F60"/>
    <w:rsid w:val="00E4444E"/>
    <w:rsid w:val="00E44988"/>
    <w:rsid w:val="00E46067"/>
    <w:rsid w:val="00E4696D"/>
    <w:rsid w:val="00E56F1F"/>
    <w:rsid w:val="00E605D9"/>
    <w:rsid w:val="00E60D36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C6ECF"/>
    <w:rsid w:val="00ED0B32"/>
    <w:rsid w:val="00ED14E6"/>
    <w:rsid w:val="00ED3BFF"/>
    <w:rsid w:val="00ED6550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4937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630D"/>
    <w:rsid w:val="00F17F02"/>
    <w:rsid w:val="00F228E0"/>
    <w:rsid w:val="00F22DD3"/>
    <w:rsid w:val="00F24A82"/>
    <w:rsid w:val="00F25963"/>
    <w:rsid w:val="00F25D03"/>
    <w:rsid w:val="00F3330A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77FFB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284E8AB"/>
  <w15:docId w15:val="{1D9A6F16-A99F-405C-AE54-E1F4B8D4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0C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960C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960C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960C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960C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960C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960C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960C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960C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960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960CA"/>
    <w:pPr>
      <w:ind w:left="1871"/>
    </w:pPr>
  </w:style>
  <w:style w:type="paragraph" w:customStyle="1" w:styleId="Normal-Draft">
    <w:name w:val="Normal - Draft"/>
    <w:rsid w:val="003960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960CA"/>
    <w:pPr>
      <w:ind w:left="2381"/>
    </w:pPr>
  </w:style>
  <w:style w:type="paragraph" w:customStyle="1" w:styleId="AmendBody3">
    <w:name w:val="Amend. Body 3"/>
    <w:basedOn w:val="Normal-Draft"/>
    <w:next w:val="Normal"/>
    <w:rsid w:val="003960CA"/>
    <w:pPr>
      <w:ind w:left="2892"/>
    </w:pPr>
  </w:style>
  <w:style w:type="paragraph" w:customStyle="1" w:styleId="AmendBody4">
    <w:name w:val="Amend. Body 4"/>
    <w:basedOn w:val="Normal-Draft"/>
    <w:next w:val="Normal"/>
    <w:rsid w:val="003960CA"/>
    <w:pPr>
      <w:ind w:left="3402"/>
    </w:pPr>
  </w:style>
  <w:style w:type="paragraph" w:styleId="Header">
    <w:name w:val="header"/>
    <w:basedOn w:val="Normal"/>
    <w:link w:val="HeaderChar"/>
    <w:uiPriority w:val="99"/>
    <w:rsid w:val="003960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60C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960C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960C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960C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960C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3960C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960C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960C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960C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960CA"/>
    <w:pPr>
      <w:suppressLineNumbers w:val="0"/>
    </w:pPr>
  </w:style>
  <w:style w:type="paragraph" w:customStyle="1" w:styleId="BodyParagraph">
    <w:name w:val="Body Paragraph"/>
    <w:next w:val="Normal"/>
    <w:rsid w:val="003960C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960C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960C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960C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link w:val="BodySectionSubChar"/>
    <w:rsid w:val="003960C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960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link w:val="Heading-DIVISIONChar"/>
    <w:rsid w:val="003960C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960C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960CA"/>
    <w:rPr>
      <w:caps w:val="0"/>
    </w:rPr>
  </w:style>
  <w:style w:type="paragraph" w:customStyle="1" w:styleId="Normal-Schedule">
    <w:name w:val="Normal - Schedule"/>
    <w:rsid w:val="003960C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960C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960C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960C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960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960C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960CA"/>
  </w:style>
  <w:style w:type="paragraph" w:customStyle="1" w:styleId="Penalty">
    <w:name w:val="Penalty"/>
    <w:next w:val="Normal"/>
    <w:rsid w:val="003960C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960C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960C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960C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960C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960C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960C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960C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960C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960C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960C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960C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960C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960CA"/>
    <w:pPr>
      <w:suppressLineNumbers w:val="0"/>
    </w:pPr>
  </w:style>
  <w:style w:type="paragraph" w:customStyle="1" w:styleId="AutoNumber">
    <w:name w:val="Auto Number"/>
    <w:rsid w:val="003960C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960C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960CA"/>
    <w:rPr>
      <w:vertAlign w:val="superscript"/>
    </w:rPr>
  </w:style>
  <w:style w:type="paragraph" w:styleId="EndnoteText">
    <w:name w:val="endnote text"/>
    <w:basedOn w:val="Normal"/>
    <w:semiHidden/>
    <w:rsid w:val="003960C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960C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960C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960C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960C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960CA"/>
    <w:pPr>
      <w:spacing w:after="120"/>
      <w:jc w:val="center"/>
    </w:pPr>
  </w:style>
  <w:style w:type="paragraph" w:styleId="MacroText">
    <w:name w:val="macro"/>
    <w:semiHidden/>
    <w:rsid w:val="00396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960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960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960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960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960C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960C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960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960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960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960C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960C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960C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960C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960C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960C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3960C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960CA"/>
    <w:pPr>
      <w:suppressLineNumbers w:val="0"/>
    </w:pPr>
  </w:style>
  <w:style w:type="paragraph" w:customStyle="1" w:styleId="DraftHeading3">
    <w:name w:val="Draft Heading 3"/>
    <w:basedOn w:val="Normal"/>
    <w:next w:val="Normal"/>
    <w:rsid w:val="003960CA"/>
    <w:pPr>
      <w:suppressLineNumbers w:val="0"/>
    </w:pPr>
  </w:style>
  <w:style w:type="paragraph" w:customStyle="1" w:styleId="DraftHeading4">
    <w:name w:val="Draft Heading 4"/>
    <w:basedOn w:val="Normal"/>
    <w:next w:val="Normal"/>
    <w:rsid w:val="003960CA"/>
    <w:pPr>
      <w:suppressLineNumbers w:val="0"/>
    </w:pPr>
  </w:style>
  <w:style w:type="paragraph" w:customStyle="1" w:styleId="DraftHeading5">
    <w:name w:val="Draft Heading 5"/>
    <w:basedOn w:val="Normal"/>
    <w:next w:val="Normal"/>
    <w:rsid w:val="003960C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960C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960C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960C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960C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960C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960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960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960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960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960C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960C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960C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960C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960C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960C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960C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960C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960C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960C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960C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960C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960C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960C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960C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960C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960C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960C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960C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960C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960C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960C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1Char">
    <w:name w:val="Amend. Heading 1 Char"/>
    <w:basedOn w:val="DefaultParagraphFont"/>
    <w:link w:val="AmendHeading1"/>
    <w:locked/>
    <w:rsid w:val="00620CF7"/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620CF7"/>
    <w:rPr>
      <w:sz w:val="24"/>
      <w:lang w:eastAsia="en-US"/>
    </w:rPr>
  </w:style>
  <w:style w:type="character" w:customStyle="1" w:styleId="DraftHeading1Char">
    <w:name w:val="Draft Heading 1 Char"/>
    <w:basedOn w:val="DefaultParagraphFont"/>
    <w:link w:val="DraftHeading1"/>
    <w:locked/>
    <w:rsid w:val="00620CF7"/>
    <w:rPr>
      <w:b/>
      <w:sz w:val="24"/>
      <w:lang w:eastAsia="en-US"/>
    </w:rPr>
  </w:style>
  <w:style w:type="character" w:customStyle="1" w:styleId="Heading-DIVISIONChar">
    <w:name w:val="Heading - DIVISION Char"/>
    <w:basedOn w:val="DefaultParagraphFont"/>
    <w:link w:val="Heading-DIVISION"/>
    <w:locked/>
    <w:rsid w:val="00620CF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12BB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and Mental Health Acts Amendment Bill 2021</vt:lpstr>
    </vt:vector>
  </TitlesOfParts>
  <Manager>Information Systems</Manager>
  <Company>OCPC-VIC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and Mental Health Acts Amendment Bill 2021</dc:title>
  <dc:subject>OCPC Word Template</dc:subject>
  <dc:creator>Christine Petering</dc:creator>
  <cp:keywords>Formats, House Amendments</cp:keywords>
  <dc:description>28/08/2020 (PROD)</dc:description>
  <cp:lastModifiedBy>Juliana Duan</cp:lastModifiedBy>
  <cp:revision>2</cp:revision>
  <cp:lastPrinted>2021-06-08T05:17:00Z</cp:lastPrinted>
  <dcterms:created xsi:type="dcterms:W3CDTF">2021-06-08T05:43:00Z</dcterms:created>
  <dcterms:modified xsi:type="dcterms:W3CDTF">2021-06-08T05:43:00Z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441537</vt:i4>
  </property>
  <property fmtid="{D5CDD505-2E9C-101B-9397-08002B2CF9AE}" pid="3" name="DocSubFolderNumber">
    <vt:lpwstr>S20/3351</vt:lpwstr>
  </property>
</Properties>
</file>