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0072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_Hlk91056077"/>
      <w:bookmarkStart w:id="2" w:name="Acttitle"/>
      <w:r w:rsidR="00231FAD" w:rsidRPr="00231FAD">
        <w:rPr>
          <w:b/>
          <w:sz w:val="24"/>
        </w:rPr>
        <w:t>Victorian Gambling and Casino Control Commission Act 2011</w:t>
      </w:r>
      <w:bookmarkEnd w:id="1"/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3" w:name="INTitle"/>
      <w:r w:rsidR="000072DE">
        <w:rPr>
          <w:b/>
          <w:sz w:val="24"/>
        </w:rPr>
        <w:t>Change of Title</w:t>
      </w:r>
    </w:p>
    <w:bookmarkEnd w:id="3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4" w:name="ActRevision"/>
      <w:r w:rsidR="000072DE">
        <w:rPr>
          <w:b/>
          <w:sz w:val="24"/>
        </w:rPr>
        <w:t>0</w:t>
      </w:r>
      <w:r w:rsidR="00231FAD">
        <w:rPr>
          <w:b/>
          <w:sz w:val="24"/>
        </w:rPr>
        <w:t>11</w:t>
      </w:r>
    </w:p>
    <w:bookmarkEnd w:id="4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Pr="000072DE" w:rsidRDefault="0085032A">
      <w:pPr>
        <w:rPr>
          <w:sz w:val="24"/>
          <w:szCs w:val="24"/>
        </w:rPr>
      </w:pPr>
    </w:p>
    <w:p w:rsidR="0085032A" w:rsidRDefault="000072DE">
      <w:pPr>
        <w:rPr>
          <w:sz w:val="24"/>
          <w:szCs w:val="24"/>
        </w:rPr>
      </w:pPr>
      <w:r w:rsidRPr="000072DE">
        <w:rPr>
          <w:sz w:val="24"/>
          <w:szCs w:val="24"/>
        </w:rPr>
        <w:t>The title of this Act was changed from the</w:t>
      </w:r>
      <w:r w:rsidRPr="000072DE">
        <w:rPr>
          <w:b/>
          <w:sz w:val="24"/>
          <w:szCs w:val="24"/>
        </w:rPr>
        <w:t xml:space="preserve"> </w:t>
      </w:r>
      <w:bookmarkStart w:id="5" w:name="_Hlk91056110"/>
      <w:r w:rsidR="00231FAD" w:rsidRPr="00231FAD">
        <w:rPr>
          <w:b/>
          <w:sz w:val="24"/>
          <w:szCs w:val="24"/>
        </w:rPr>
        <w:t>Victorian Commission for Gambling and Liquor Regulation Act 2011</w:t>
      </w:r>
      <w:bookmarkEnd w:id="5"/>
      <w:r w:rsidRPr="000072DE">
        <w:rPr>
          <w:b/>
          <w:sz w:val="24"/>
          <w:szCs w:val="24"/>
        </w:rPr>
        <w:t xml:space="preserve"> </w:t>
      </w:r>
      <w:r w:rsidRPr="000072DE">
        <w:rPr>
          <w:sz w:val="24"/>
          <w:szCs w:val="24"/>
        </w:rPr>
        <w:t xml:space="preserve">to the </w:t>
      </w:r>
      <w:r w:rsidR="00231FAD" w:rsidRPr="00231FAD">
        <w:rPr>
          <w:b/>
          <w:sz w:val="24"/>
          <w:szCs w:val="24"/>
        </w:rPr>
        <w:t>Victorian Gambling and Casino Control Commission Act 2011</w:t>
      </w:r>
      <w:r w:rsidRPr="000072DE">
        <w:rPr>
          <w:b/>
          <w:sz w:val="24"/>
          <w:szCs w:val="24"/>
        </w:rPr>
        <w:t xml:space="preserve"> </w:t>
      </w:r>
      <w:r w:rsidRPr="000072DE">
        <w:rPr>
          <w:sz w:val="24"/>
          <w:szCs w:val="24"/>
        </w:rPr>
        <w:t>by section</w:t>
      </w:r>
      <w:r w:rsidR="0057499B">
        <w:rPr>
          <w:b/>
          <w:sz w:val="24"/>
          <w:szCs w:val="24"/>
        </w:rPr>
        <w:t> </w:t>
      </w:r>
      <w:r w:rsidR="0057499B">
        <w:rPr>
          <w:sz w:val="24"/>
          <w:szCs w:val="24"/>
        </w:rPr>
        <w:t>34</w:t>
      </w:r>
      <w:r w:rsidRPr="000072DE">
        <w:rPr>
          <w:sz w:val="24"/>
          <w:szCs w:val="24"/>
        </w:rPr>
        <w:t xml:space="preserve"> of the</w:t>
      </w:r>
      <w:r w:rsidRPr="000072DE">
        <w:rPr>
          <w:b/>
          <w:sz w:val="24"/>
          <w:szCs w:val="24"/>
        </w:rPr>
        <w:t xml:space="preserve"> </w:t>
      </w:r>
      <w:bookmarkStart w:id="6" w:name="_Hlk91056175"/>
      <w:r w:rsidR="0057499B" w:rsidRPr="0057499B">
        <w:rPr>
          <w:b/>
          <w:bCs/>
          <w:sz w:val="24"/>
          <w:szCs w:val="24"/>
        </w:rPr>
        <w:t>Casino and Gambling Legislation Amendment Act 2021</w:t>
      </w:r>
      <w:bookmarkEnd w:id="6"/>
      <w:r w:rsidRPr="000072DE">
        <w:rPr>
          <w:bCs/>
          <w:sz w:val="24"/>
          <w:szCs w:val="24"/>
        </w:rPr>
        <w:t>, No. </w:t>
      </w:r>
      <w:r w:rsidR="0057499B">
        <w:rPr>
          <w:bCs/>
          <w:sz w:val="24"/>
          <w:szCs w:val="24"/>
        </w:rPr>
        <w:t>54</w:t>
      </w:r>
      <w:r w:rsidRPr="000072DE">
        <w:rPr>
          <w:bCs/>
          <w:sz w:val="24"/>
          <w:szCs w:val="24"/>
        </w:rPr>
        <w:t>/2021</w:t>
      </w:r>
      <w:r w:rsidRPr="000072DE">
        <w:rPr>
          <w:sz w:val="24"/>
          <w:szCs w:val="24"/>
        </w:rPr>
        <w:t>.</w:t>
      </w:r>
    </w:p>
    <w:p w:rsidR="000072DE" w:rsidRDefault="000072DE">
      <w:pPr>
        <w:rPr>
          <w:sz w:val="24"/>
          <w:szCs w:val="24"/>
        </w:rPr>
      </w:pPr>
    </w:p>
    <w:p w:rsidR="000072DE" w:rsidRPr="000072DE" w:rsidRDefault="000072DE" w:rsidP="000072DE">
      <w:pPr>
        <w:pStyle w:val="BodySection"/>
        <w:ind w:left="0"/>
      </w:pPr>
      <w:r>
        <w:t xml:space="preserve">All versions prior to, and since, the above change of title can be found under the </w:t>
      </w:r>
      <w:r w:rsidR="00231FAD" w:rsidRPr="00231FAD">
        <w:rPr>
          <w:b/>
          <w:szCs w:val="24"/>
        </w:rPr>
        <w:t>Victorian Gambling and Casino Control Commission Act 2011</w:t>
      </w:r>
      <w:r>
        <w:t>.</w:t>
      </w:r>
    </w:p>
    <w:sectPr w:rsidR="000072DE" w:rsidRPr="000072D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1/32234"/>
  </w:docVars>
  <w:rsids>
    <w:rsidRoot w:val="000072DE"/>
    <w:rsid w:val="000072DE"/>
    <w:rsid w:val="000E7DCF"/>
    <w:rsid w:val="0011031A"/>
    <w:rsid w:val="00231FAD"/>
    <w:rsid w:val="004D5066"/>
    <w:rsid w:val="0057499B"/>
    <w:rsid w:val="006C0CF8"/>
    <w:rsid w:val="0085032A"/>
    <w:rsid w:val="00A0749B"/>
    <w:rsid w:val="00B83808"/>
    <w:rsid w:val="00D61C40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0072DE"/>
    <w:pPr>
      <w:overflowPunct w:val="0"/>
      <w:autoSpaceDE w:val="0"/>
      <w:autoSpaceDN w:val="0"/>
      <w:adjustRightInd w:val="0"/>
      <w:spacing w:before="120"/>
      <w:ind w:left="1361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2021-12-30T23:27:00Z</dcterms:created>
  <dcterms:modified xsi:type="dcterms:W3CDTF">2021-12-30T23:27:00Z</dcterms:modified>
  <cp:category>LDMS</cp:category>
</cp:coreProperties>
</file>