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01F4" w14:textId="0856CBBE" w:rsidR="00063740" w:rsidRPr="0063245B" w:rsidRDefault="0063245B">
      <w:pPr>
        <w:rPr>
          <w:b/>
          <w:sz w:val="28"/>
          <w:szCs w:val="28"/>
        </w:rPr>
      </w:pPr>
      <w:r w:rsidRPr="0063245B">
        <w:rPr>
          <w:b/>
          <w:sz w:val="28"/>
          <w:szCs w:val="28"/>
        </w:rPr>
        <w:t xml:space="preserve">FOR </w:t>
      </w:r>
      <w:r w:rsidR="00D84F91">
        <w:rPr>
          <w:b/>
          <w:sz w:val="28"/>
          <w:szCs w:val="28"/>
        </w:rPr>
        <w:t>THE MEMBER FOR BRIGHTON</w:t>
      </w:r>
    </w:p>
    <w:p w14:paraId="145FC71C" w14:textId="77777777" w:rsidR="0063245B" w:rsidRDefault="0063245B"/>
    <w:p w14:paraId="39662C01" w14:textId="77777777" w:rsidR="0063245B" w:rsidRDefault="0063245B"/>
    <w:p w14:paraId="1FB2E9FF" w14:textId="77777777" w:rsidR="0063245B" w:rsidRDefault="0063245B"/>
    <w:p w14:paraId="5F847245" w14:textId="55BEECD3" w:rsidR="00E56D44" w:rsidRPr="0063245B" w:rsidRDefault="009D20CD" w:rsidP="0063245B">
      <w:pPr>
        <w:jc w:val="center"/>
        <w:rPr>
          <w:b/>
          <w:sz w:val="36"/>
          <w:szCs w:val="36"/>
        </w:rPr>
      </w:pPr>
      <w:r w:rsidRPr="009D20CD">
        <w:rPr>
          <w:b/>
          <w:sz w:val="36"/>
          <w:szCs w:val="36"/>
        </w:rPr>
        <w:t>Environment Legislation Amendment (Circular Economy and Other Matters) Bill 2023</w:t>
      </w:r>
      <w:r w:rsidR="00F830C5">
        <w:rPr>
          <w:b/>
          <w:sz w:val="36"/>
          <w:szCs w:val="36"/>
        </w:rPr>
        <w:t xml:space="preserve"> — </w:t>
      </w:r>
      <w:r w:rsidR="00E56D44">
        <w:rPr>
          <w:b/>
          <w:sz w:val="36"/>
          <w:szCs w:val="36"/>
        </w:rPr>
        <w:t>reasoned amendment</w:t>
      </w:r>
    </w:p>
    <w:p w14:paraId="7720A757" w14:textId="77777777" w:rsidR="0063245B" w:rsidRDefault="0063245B" w:rsidP="00F830C5">
      <w:pPr>
        <w:jc w:val="both"/>
      </w:pPr>
    </w:p>
    <w:p w14:paraId="3AC0B27C" w14:textId="77777777" w:rsidR="0063245B" w:rsidRDefault="0063245B" w:rsidP="00F830C5">
      <w:pPr>
        <w:jc w:val="both"/>
      </w:pPr>
    </w:p>
    <w:p w14:paraId="0D8C1EE2" w14:textId="77777777" w:rsidR="0063245B" w:rsidRDefault="00E56D44" w:rsidP="00F830C5">
      <w:pPr>
        <w:pStyle w:val="Readerfont"/>
        <w:jc w:val="both"/>
      </w:pPr>
      <w:r>
        <w:t xml:space="preserve">I move — </w:t>
      </w:r>
    </w:p>
    <w:p w14:paraId="538983CA" w14:textId="77777777" w:rsidR="00E56D44" w:rsidRDefault="00E56D44" w:rsidP="00F830C5">
      <w:pPr>
        <w:pStyle w:val="Readerfont"/>
        <w:jc w:val="both"/>
      </w:pPr>
    </w:p>
    <w:p w14:paraId="5D91C55B" w14:textId="77777777" w:rsidR="00E56D44" w:rsidRDefault="00E56D44" w:rsidP="00F830C5">
      <w:pPr>
        <w:pStyle w:val="Readerfont"/>
        <w:ind w:left="567"/>
        <w:jc w:val="both"/>
      </w:pPr>
      <w:r>
        <w:t>That all the words after ‘</w:t>
      </w:r>
      <w:r w:rsidR="009E5613">
        <w:t>T</w:t>
      </w:r>
      <w:r>
        <w:t>hat’ be omitted</w:t>
      </w:r>
      <w:r w:rsidR="00D217ED">
        <w:t xml:space="preserve"> and </w:t>
      </w:r>
      <w:r w:rsidR="00B232B3">
        <w:t>replaced with</w:t>
      </w:r>
      <w:r w:rsidR="000F2876">
        <w:t xml:space="preserve"> the words</w:t>
      </w:r>
    </w:p>
    <w:p w14:paraId="3C4D2041" w14:textId="77777777" w:rsidR="000F2876" w:rsidRDefault="000F2876" w:rsidP="00F830C5">
      <w:pPr>
        <w:pStyle w:val="Readerfont"/>
        <w:ind w:left="567"/>
        <w:jc w:val="both"/>
      </w:pPr>
    </w:p>
    <w:p w14:paraId="481C4A69" w14:textId="0686AAFD" w:rsidR="00C009FA" w:rsidRDefault="000F2876" w:rsidP="00C009FA">
      <w:pPr>
        <w:pStyle w:val="Readerfont"/>
        <w:ind w:left="567"/>
        <w:jc w:val="both"/>
      </w:pPr>
      <w:r>
        <w:t>‘</w:t>
      </w:r>
      <w:proofErr w:type="gramStart"/>
      <w:r>
        <w:t>this</w:t>
      </w:r>
      <w:proofErr w:type="gramEnd"/>
      <w:r>
        <w:t xml:space="preserve"> House refuses to read this Bill a second time until </w:t>
      </w:r>
      <w:r w:rsidR="00C009FA">
        <w:t>the government commits to:</w:t>
      </w:r>
    </w:p>
    <w:p w14:paraId="005F6EB2" w14:textId="77777777" w:rsidR="00C009FA" w:rsidRDefault="00C009FA" w:rsidP="00C009FA">
      <w:pPr>
        <w:pStyle w:val="Readerfont"/>
        <w:ind w:left="567"/>
        <w:jc w:val="both"/>
      </w:pPr>
    </w:p>
    <w:p w14:paraId="68266041" w14:textId="680CF38D" w:rsidR="00C009FA" w:rsidRDefault="00C009FA" w:rsidP="00C009FA">
      <w:pPr>
        <w:pStyle w:val="Readerfont"/>
        <w:numPr>
          <w:ilvl w:val="0"/>
          <w:numId w:val="1"/>
        </w:numPr>
        <w:ind w:left="1134" w:hanging="567"/>
        <w:jc w:val="both"/>
      </w:pPr>
      <w:r>
        <w:t>Publicly releas</w:t>
      </w:r>
      <w:r w:rsidR="00460E84">
        <w:t>e</w:t>
      </w:r>
      <w:r>
        <w:t xml:space="preserve"> an update on the progress of the roll-out of the Container Deposit Scheme, which commence</w:t>
      </w:r>
      <w:r w:rsidR="006C3420">
        <w:t>s</w:t>
      </w:r>
      <w:r>
        <w:t xml:space="preserve"> on 1 November 2023, noting that:</w:t>
      </w:r>
    </w:p>
    <w:p w14:paraId="2347834B" w14:textId="77777777" w:rsidR="00C009FA" w:rsidRDefault="00C009FA" w:rsidP="00C009FA">
      <w:pPr>
        <w:pStyle w:val="Readerfont"/>
        <w:ind w:left="567"/>
        <w:jc w:val="both"/>
      </w:pPr>
    </w:p>
    <w:p w14:paraId="0984A8C5" w14:textId="7C0A8BD8" w:rsidR="00C009FA" w:rsidRDefault="00C009FA" w:rsidP="00C009FA">
      <w:pPr>
        <w:pStyle w:val="Readerfont"/>
        <w:ind w:left="1701" w:hanging="567"/>
        <w:jc w:val="both"/>
      </w:pPr>
      <w:r>
        <w:t xml:space="preserve">(a) </w:t>
      </w:r>
      <w:r>
        <w:tab/>
      </w:r>
      <w:r w:rsidR="008217DB">
        <w:t>o</w:t>
      </w:r>
      <w:r w:rsidR="008217DB" w:rsidRPr="008217DB">
        <w:t xml:space="preserve">nly half of the estimated 600 consumer collection point sites have been publicly confirmed, with no sites announced in Melbourne’s Central Business </w:t>
      </w:r>
      <w:proofErr w:type="gramStart"/>
      <w:r w:rsidR="008217DB" w:rsidRPr="008217DB">
        <w:t>District</w:t>
      </w:r>
      <w:r>
        <w:t>;</w:t>
      </w:r>
      <w:proofErr w:type="gramEnd"/>
      <w:r>
        <w:t xml:space="preserve"> </w:t>
      </w:r>
    </w:p>
    <w:p w14:paraId="414B3CD9" w14:textId="77777777" w:rsidR="00C009FA" w:rsidRDefault="00C009FA" w:rsidP="00C009FA">
      <w:pPr>
        <w:pStyle w:val="Readerfont"/>
        <w:ind w:left="567"/>
        <w:jc w:val="both"/>
      </w:pPr>
    </w:p>
    <w:p w14:paraId="7E6A1BE8" w14:textId="16E4CAF6" w:rsidR="00C009FA" w:rsidRDefault="00C009FA" w:rsidP="00C009FA">
      <w:pPr>
        <w:pStyle w:val="Readerfont"/>
        <w:ind w:left="1701" w:hanging="567"/>
        <w:jc w:val="both"/>
      </w:pPr>
      <w:r>
        <w:t>(b)</w:t>
      </w:r>
      <w:r>
        <w:tab/>
      </w:r>
      <w:r w:rsidR="000F00F3">
        <w:t>n</w:t>
      </w:r>
      <w:r>
        <w:t xml:space="preserve">o meaningful communication has occurred with businesses on their disposal of containers, nor commercial agreements put in place, to enable business who generate the bulk of container waste to dispose of containers in an environmentally friendly </w:t>
      </w:r>
      <w:proofErr w:type="gramStart"/>
      <w:r>
        <w:t>way</w:t>
      </w:r>
      <w:r w:rsidR="000F00F3">
        <w:t>;</w:t>
      </w:r>
      <w:proofErr w:type="gramEnd"/>
    </w:p>
    <w:p w14:paraId="47BD93A2" w14:textId="77777777" w:rsidR="00C009FA" w:rsidRDefault="00C009FA" w:rsidP="00C009FA">
      <w:pPr>
        <w:pStyle w:val="Readerfont"/>
        <w:ind w:left="567"/>
        <w:jc w:val="both"/>
      </w:pPr>
    </w:p>
    <w:p w14:paraId="1DFE757B" w14:textId="1008BC75" w:rsidR="00C009FA" w:rsidRDefault="00C009FA" w:rsidP="00C009FA">
      <w:pPr>
        <w:pStyle w:val="Readerfont"/>
        <w:numPr>
          <w:ilvl w:val="0"/>
          <w:numId w:val="1"/>
        </w:numPr>
        <w:ind w:left="1134" w:hanging="567"/>
        <w:jc w:val="both"/>
      </w:pPr>
      <w:r>
        <w:t>Publicly stat</w:t>
      </w:r>
      <w:r w:rsidR="00460E84">
        <w:t>e</w:t>
      </w:r>
      <w:r>
        <w:t xml:space="preserve"> what the Government intends to do with the additional charges collected from industry and the community that are not dispensed through the scheme;</w:t>
      </w:r>
      <w:r w:rsidR="000F00F3">
        <w:t xml:space="preserve"> and</w:t>
      </w:r>
    </w:p>
    <w:p w14:paraId="48CFCB1C" w14:textId="77777777" w:rsidR="00C009FA" w:rsidRDefault="00C009FA" w:rsidP="00C009FA">
      <w:pPr>
        <w:pStyle w:val="Readerfont"/>
        <w:ind w:left="1134"/>
        <w:jc w:val="both"/>
      </w:pPr>
    </w:p>
    <w:p w14:paraId="45A876AA" w14:textId="34BB8702" w:rsidR="000F2876" w:rsidRDefault="000F00F3" w:rsidP="00C009FA">
      <w:pPr>
        <w:pStyle w:val="Readerfont"/>
        <w:numPr>
          <w:ilvl w:val="0"/>
          <w:numId w:val="1"/>
        </w:numPr>
        <w:ind w:left="1134" w:hanging="567"/>
        <w:jc w:val="both"/>
      </w:pPr>
      <w:r>
        <w:t>C</w:t>
      </w:r>
      <w:r w:rsidR="00C009FA">
        <w:t xml:space="preserve">onsider the </w:t>
      </w:r>
      <w:proofErr w:type="gramStart"/>
      <w:r w:rsidR="00C009FA">
        <w:t>cost of living</w:t>
      </w:r>
      <w:proofErr w:type="gramEnd"/>
      <w:r w:rsidR="00C009FA">
        <w:t xml:space="preserve"> impact on consumers of a scheme that is designed to impose operational costs on the beverage industry, who will in turn pass those costs onto consumers.</w:t>
      </w:r>
      <w:r w:rsidR="000F2876">
        <w:t>’.</w:t>
      </w:r>
    </w:p>
    <w:p w14:paraId="6ADD33FE" w14:textId="77777777" w:rsidR="000F2876" w:rsidRDefault="000F2876" w:rsidP="00F830C5">
      <w:pPr>
        <w:pStyle w:val="Readerfont"/>
        <w:ind w:left="567"/>
        <w:jc w:val="both"/>
      </w:pPr>
    </w:p>
    <w:p w14:paraId="31E981D2" w14:textId="04D2F89E" w:rsidR="0077059D" w:rsidRDefault="0077059D" w:rsidP="00F830C5">
      <w:pPr>
        <w:pStyle w:val="Readerfont"/>
        <w:ind w:left="567"/>
        <w:jc w:val="both"/>
      </w:pPr>
    </w:p>
    <w:sectPr w:rsidR="0077059D" w:rsidSect="00BA18B7">
      <w:pgSz w:w="11906" w:h="16838" w:code="9"/>
      <w:pgMar w:top="1440"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F8182" w14:textId="77777777" w:rsidR="005F47AB" w:rsidRDefault="005F47AB" w:rsidP="00D84302">
      <w:r>
        <w:separator/>
      </w:r>
    </w:p>
  </w:endnote>
  <w:endnote w:type="continuationSeparator" w:id="0">
    <w:p w14:paraId="461C14FD" w14:textId="77777777" w:rsidR="005F47AB" w:rsidRDefault="005F47AB" w:rsidP="00D8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F3E63" w14:textId="77777777" w:rsidR="005F47AB" w:rsidRDefault="005F47AB" w:rsidP="00D84302">
      <w:r>
        <w:separator/>
      </w:r>
    </w:p>
  </w:footnote>
  <w:footnote w:type="continuationSeparator" w:id="0">
    <w:p w14:paraId="7ABDE91D" w14:textId="77777777" w:rsidR="005F47AB" w:rsidRDefault="005F47AB" w:rsidP="00D84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85A12"/>
    <w:multiLevelType w:val="hybridMultilevel"/>
    <w:tmpl w:val="4268DA76"/>
    <w:lvl w:ilvl="0" w:tplc="A6464A8C">
      <w:start w:val="1"/>
      <w:numFmt w:val="decimal"/>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65637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D44"/>
    <w:rsid w:val="00006946"/>
    <w:rsid w:val="00063740"/>
    <w:rsid w:val="000F00F3"/>
    <w:rsid w:val="000F2876"/>
    <w:rsid w:val="00136537"/>
    <w:rsid w:val="003D38B1"/>
    <w:rsid w:val="003E5280"/>
    <w:rsid w:val="003F5E93"/>
    <w:rsid w:val="003F6AFB"/>
    <w:rsid w:val="00460E84"/>
    <w:rsid w:val="00506637"/>
    <w:rsid w:val="005F47AB"/>
    <w:rsid w:val="0063245B"/>
    <w:rsid w:val="00692F6B"/>
    <w:rsid w:val="006C3420"/>
    <w:rsid w:val="006C4063"/>
    <w:rsid w:val="00717F5D"/>
    <w:rsid w:val="007666C7"/>
    <w:rsid w:val="0077059D"/>
    <w:rsid w:val="008217DB"/>
    <w:rsid w:val="008222FB"/>
    <w:rsid w:val="008377C5"/>
    <w:rsid w:val="00866CFB"/>
    <w:rsid w:val="009116FF"/>
    <w:rsid w:val="00961C7E"/>
    <w:rsid w:val="009D20CD"/>
    <w:rsid w:val="009E5613"/>
    <w:rsid w:val="00B232B3"/>
    <w:rsid w:val="00B33C54"/>
    <w:rsid w:val="00BA18B7"/>
    <w:rsid w:val="00BC64BA"/>
    <w:rsid w:val="00C009FA"/>
    <w:rsid w:val="00D217ED"/>
    <w:rsid w:val="00D84302"/>
    <w:rsid w:val="00D84F91"/>
    <w:rsid w:val="00DC47CE"/>
    <w:rsid w:val="00E56D44"/>
    <w:rsid w:val="00E729CA"/>
    <w:rsid w:val="00F83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E92CD"/>
  <w15:chartTrackingRefBased/>
  <w15:docId w15:val="{7271061F-D297-47B7-A446-BA19EBF3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93"/>
    <w:pPr>
      <w:spacing w:after="0" w:line="240" w:lineRule="auto"/>
    </w:pPr>
  </w:style>
  <w:style w:type="paragraph" w:styleId="Heading2">
    <w:name w:val="heading 2"/>
    <w:basedOn w:val="Normal"/>
    <w:next w:val="Normal"/>
    <w:link w:val="Heading2Char"/>
    <w:uiPriority w:val="9"/>
    <w:unhideWhenUsed/>
    <w:qFormat/>
    <w:rsid w:val="007666C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aderfont">
    <w:name w:val="Reader font"/>
    <w:basedOn w:val="Normal"/>
    <w:qFormat/>
    <w:rsid w:val="0063245B"/>
    <w:rPr>
      <w:sz w:val="28"/>
      <w:szCs w:val="28"/>
    </w:rPr>
  </w:style>
  <w:style w:type="paragraph" w:styleId="Header">
    <w:name w:val="header"/>
    <w:basedOn w:val="Normal"/>
    <w:link w:val="HeaderChar"/>
    <w:uiPriority w:val="99"/>
    <w:unhideWhenUsed/>
    <w:rsid w:val="00D84302"/>
    <w:pPr>
      <w:tabs>
        <w:tab w:val="center" w:pos="4513"/>
        <w:tab w:val="right" w:pos="9026"/>
      </w:tabs>
    </w:pPr>
  </w:style>
  <w:style w:type="character" w:customStyle="1" w:styleId="HeaderChar">
    <w:name w:val="Header Char"/>
    <w:basedOn w:val="DefaultParagraphFont"/>
    <w:link w:val="Header"/>
    <w:uiPriority w:val="99"/>
    <w:rsid w:val="00D84302"/>
  </w:style>
  <w:style w:type="paragraph" w:styleId="Footer">
    <w:name w:val="footer"/>
    <w:basedOn w:val="Normal"/>
    <w:link w:val="FooterChar"/>
    <w:uiPriority w:val="99"/>
    <w:unhideWhenUsed/>
    <w:rsid w:val="00D84302"/>
    <w:pPr>
      <w:tabs>
        <w:tab w:val="center" w:pos="4513"/>
        <w:tab w:val="right" w:pos="9026"/>
      </w:tabs>
    </w:pPr>
  </w:style>
  <w:style w:type="character" w:customStyle="1" w:styleId="FooterChar">
    <w:name w:val="Footer Char"/>
    <w:basedOn w:val="DefaultParagraphFont"/>
    <w:link w:val="Footer"/>
    <w:uiPriority w:val="99"/>
    <w:rsid w:val="00D84302"/>
  </w:style>
  <w:style w:type="paragraph" w:customStyle="1" w:styleId="Scriptfont">
    <w:name w:val="Script font"/>
    <w:basedOn w:val="Normal"/>
    <w:qFormat/>
    <w:rsid w:val="009116FF"/>
    <w:pPr>
      <w:tabs>
        <w:tab w:val="left" w:pos="1134"/>
      </w:tabs>
      <w:ind w:left="1134" w:hanging="1134"/>
    </w:pPr>
    <w:rPr>
      <w:sz w:val="28"/>
      <w:szCs w:val="28"/>
    </w:rPr>
  </w:style>
  <w:style w:type="paragraph" w:customStyle="1" w:styleId="SOreference">
    <w:name w:val="SO reference"/>
    <w:basedOn w:val="Normal"/>
    <w:next w:val="Normal"/>
    <w:qFormat/>
    <w:rsid w:val="009116FF"/>
    <w:pPr>
      <w:pBdr>
        <w:top w:val="single" w:sz="4" w:space="1" w:color="auto"/>
        <w:left w:val="single" w:sz="4" w:space="4" w:color="auto"/>
        <w:bottom w:val="single" w:sz="4" w:space="1" w:color="auto"/>
        <w:right w:val="single" w:sz="4" w:space="4" w:color="auto"/>
      </w:pBdr>
      <w:tabs>
        <w:tab w:val="left" w:pos="1134"/>
      </w:tabs>
      <w:ind w:left="1134"/>
    </w:pPr>
    <w:rPr>
      <w:i/>
      <w:sz w:val="24"/>
      <w:szCs w:val="24"/>
    </w:rPr>
  </w:style>
  <w:style w:type="character" w:customStyle="1" w:styleId="Heading2Char">
    <w:name w:val="Heading 2 Char"/>
    <w:basedOn w:val="DefaultParagraphFont"/>
    <w:link w:val="Heading2"/>
    <w:uiPriority w:val="9"/>
    <w:rsid w:val="007666C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21F6A-7771-4E37-A70F-4B70BD48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dc:description/>
  <cp:lastModifiedBy>Liam Moran</cp:lastModifiedBy>
  <cp:revision>4</cp:revision>
  <cp:lastPrinted>2023-10-30T04:35:00Z</cp:lastPrinted>
  <dcterms:created xsi:type="dcterms:W3CDTF">2023-10-31T21:47:00Z</dcterms:created>
  <dcterms:modified xsi:type="dcterms:W3CDTF">2023-10-31T22:20:00Z</dcterms:modified>
</cp:coreProperties>
</file>