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57590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Valuation of Land Act 1960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57590C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57590C">
        <w:rPr>
          <w:b/>
          <w:sz w:val="24"/>
        </w:rPr>
        <w:t>157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85032A" w:rsidRDefault="0057590C">
      <w:pPr>
        <w:rPr>
          <w:sz w:val="24"/>
        </w:rPr>
      </w:pPr>
      <w:r>
        <w:rPr>
          <w:sz w:val="24"/>
        </w:rPr>
        <w:t xml:space="preserve">In </w:t>
      </w:r>
      <w:r w:rsidR="00171839">
        <w:rPr>
          <w:sz w:val="24"/>
        </w:rPr>
        <w:t>s</w:t>
      </w:r>
      <w:r>
        <w:rPr>
          <w:sz w:val="24"/>
        </w:rPr>
        <w:t>ection 16, the note at the end of that section should be aligned to subsection (8).</w:t>
      </w:r>
    </w:p>
    <w:p w:rsidR="0057590C" w:rsidRDefault="0057590C">
      <w:pPr>
        <w:rPr>
          <w:sz w:val="24"/>
        </w:rPr>
      </w:pPr>
    </w:p>
    <w:p w:rsidR="0057590C" w:rsidRDefault="0057590C">
      <w:pPr>
        <w:rPr>
          <w:sz w:val="24"/>
        </w:rPr>
      </w:pPr>
      <w:r>
        <w:rPr>
          <w:sz w:val="24"/>
        </w:rPr>
        <w:t>This correction notice applies to all versions from 132 to 157.</w:t>
      </w:r>
    </w:p>
    <w:sectPr w:rsidR="0057590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57590C"/>
    <w:rsid w:val="000E7DCF"/>
    <w:rsid w:val="0011031A"/>
    <w:rsid w:val="00171839"/>
    <w:rsid w:val="00210369"/>
    <w:rsid w:val="004D5066"/>
    <w:rsid w:val="0057590C"/>
    <w:rsid w:val="006C0CF8"/>
    <w:rsid w:val="0085032A"/>
    <w:rsid w:val="00A0749B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2</cp:revision>
  <cp:lastPrinted>1900-12-31T13:00:00Z</cp:lastPrinted>
  <dcterms:created xsi:type="dcterms:W3CDTF">2024-06-13T06:51:00Z</dcterms:created>
  <dcterms:modified xsi:type="dcterms:W3CDTF">2024-06-14T01:48:00Z</dcterms:modified>
  <cp:category>LDMS</cp:category>
</cp:coreProperties>
</file>