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53F4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B02AA" w:rsidRPr="00E53F44">
        <w:rPr>
          <w:b/>
          <w:sz w:val="24"/>
          <w:szCs w:val="24"/>
        </w:rPr>
        <w:t>Former SEC (Residual Provisions)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53F44">
        <w:rPr>
          <w:b/>
          <w:sz w:val="24"/>
        </w:rPr>
        <w:t>Change of Title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53F44">
        <w:rPr>
          <w:b/>
          <w:sz w:val="24"/>
        </w:rPr>
        <w:t>107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53F44" w:rsidRPr="00E038DD" w:rsidRDefault="00E53F44" w:rsidP="00E53F44">
      <w:pPr>
        <w:rPr>
          <w:sz w:val="24"/>
          <w:szCs w:val="24"/>
        </w:rPr>
      </w:pPr>
      <w:r w:rsidRPr="00E038DD">
        <w:rPr>
          <w:sz w:val="24"/>
          <w:szCs w:val="24"/>
        </w:rPr>
        <w:t xml:space="preserve">The title of this Act was changed from the </w:t>
      </w:r>
      <w:r w:rsidRPr="00E53F44">
        <w:rPr>
          <w:b/>
          <w:sz w:val="24"/>
          <w:szCs w:val="24"/>
        </w:rPr>
        <w:t>State Electricity Commission Act 1958</w:t>
      </w:r>
      <w:r>
        <w:rPr>
          <w:b/>
          <w:sz w:val="24"/>
          <w:szCs w:val="24"/>
        </w:rPr>
        <w:t xml:space="preserve"> </w:t>
      </w:r>
      <w:r w:rsidRPr="00E038DD">
        <w:rPr>
          <w:sz w:val="24"/>
          <w:szCs w:val="24"/>
        </w:rPr>
        <w:t xml:space="preserve">to the </w:t>
      </w:r>
      <w:r w:rsidRPr="00E53F44">
        <w:rPr>
          <w:b/>
          <w:sz w:val="24"/>
          <w:szCs w:val="24"/>
        </w:rPr>
        <w:t>Former SEC (Residual Provisions) Act 1958</w:t>
      </w:r>
      <w:r w:rsidRPr="00E038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4</w:t>
      </w:r>
      <w:r w:rsidRPr="00E038DD">
        <w:rPr>
          <w:sz w:val="24"/>
          <w:szCs w:val="24"/>
        </w:rPr>
        <w:t xml:space="preserve"> of the </w:t>
      </w:r>
      <w:r w:rsidRPr="00E53F44">
        <w:rPr>
          <w:b/>
          <w:sz w:val="24"/>
          <w:szCs w:val="24"/>
        </w:rPr>
        <w:t>State Electricity Commission Amendment Act 2024</w:t>
      </w:r>
      <w:r w:rsidRPr="00E038DD">
        <w:rPr>
          <w:sz w:val="24"/>
          <w:szCs w:val="24"/>
        </w:rPr>
        <w:t xml:space="preserve">, No. </w:t>
      </w:r>
      <w:r>
        <w:rPr>
          <w:sz w:val="24"/>
          <w:szCs w:val="24"/>
        </w:rPr>
        <w:t>11/2024</w:t>
      </w:r>
      <w:r w:rsidRPr="00E038DD">
        <w:rPr>
          <w:sz w:val="24"/>
          <w:szCs w:val="24"/>
        </w:rPr>
        <w:t>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4/13994"/>
  </w:docVars>
  <w:rsids>
    <w:rsidRoot w:val="00E53F44"/>
    <w:rsid w:val="000E7DCF"/>
    <w:rsid w:val="0011031A"/>
    <w:rsid w:val="004D5066"/>
    <w:rsid w:val="006C0CF8"/>
    <w:rsid w:val="00785B77"/>
    <w:rsid w:val="0085032A"/>
    <w:rsid w:val="00A0749B"/>
    <w:rsid w:val="00CB02AA"/>
    <w:rsid w:val="00D61C40"/>
    <w:rsid w:val="00E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1900-12-31T13:00:00Z</cp:lastPrinted>
  <dcterms:created xsi:type="dcterms:W3CDTF">2024-06-26T07:17:00Z</dcterms:created>
  <dcterms:modified xsi:type="dcterms:W3CDTF">2024-07-01T06:22:00Z</dcterms:modified>
  <cp:category>LDMS</cp:category>
</cp:coreProperties>
</file>