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75F36" w14:textId="77777777" w:rsidR="00185431" w:rsidRPr="00902284" w:rsidRDefault="000215D7" w:rsidP="00185431">
      <w:pPr>
        <w:tabs>
          <w:tab w:val="clear" w:pos="720"/>
        </w:tabs>
        <w:spacing w:after="240"/>
        <w:ind w:right="-1418"/>
        <w:jc w:val="center"/>
        <w:rPr>
          <w:rFonts w:asciiTheme="minorHAnsi" w:hAnsiTheme="minorHAnsi" w:cstheme="minorHAnsi"/>
          <w:b/>
          <w:caps/>
          <w:szCs w:val="24"/>
        </w:rPr>
      </w:pPr>
      <w:bookmarkStart w:id="0" w:name="cpBillTitle"/>
      <w:r w:rsidRPr="00902284">
        <w:rPr>
          <w:rFonts w:asciiTheme="minorHAnsi" w:hAnsiTheme="minorHAnsi" w:cstheme="minorHAnsi"/>
          <w:b/>
          <w:caps/>
          <w:szCs w:val="24"/>
        </w:rPr>
        <w:t>YOUTH JUSTICE BILL 2024</w:t>
      </w:r>
      <w:bookmarkStart w:id="1" w:name="cpDraftVersion"/>
      <w:bookmarkEnd w:id="0"/>
    </w:p>
    <w:p w14:paraId="72A1B8A2" w14:textId="440D2F2B" w:rsidR="00712B9B" w:rsidRPr="00902284" w:rsidRDefault="000215D7" w:rsidP="00185431">
      <w:pPr>
        <w:tabs>
          <w:tab w:val="clear" w:pos="720"/>
        </w:tabs>
        <w:spacing w:after="240"/>
        <w:jc w:val="center"/>
        <w:rPr>
          <w:rFonts w:asciiTheme="minorHAnsi" w:hAnsiTheme="minorHAnsi" w:cstheme="minorHAnsi"/>
          <w:b/>
          <w:caps/>
        </w:rPr>
      </w:pPr>
      <w:r w:rsidRPr="00902284">
        <w:rPr>
          <w:rFonts w:asciiTheme="minorHAnsi" w:hAnsiTheme="minorHAnsi" w:cstheme="minorHAnsi"/>
          <w:b/>
          <w:i/>
          <w:caps/>
        </w:rPr>
        <w:t xml:space="preserve"> </w:t>
      </w:r>
    </w:p>
    <w:p w14:paraId="41351ADC" w14:textId="09745E9F" w:rsidR="00712B9B" w:rsidRPr="00902284" w:rsidRDefault="000215D7" w:rsidP="00185431">
      <w:pPr>
        <w:tabs>
          <w:tab w:val="clear" w:pos="720"/>
        </w:tabs>
        <w:spacing w:after="240"/>
        <w:ind w:right="-1418"/>
        <w:jc w:val="center"/>
        <w:rPr>
          <w:rFonts w:asciiTheme="minorHAnsi" w:hAnsiTheme="minorHAnsi" w:cstheme="minorHAnsi"/>
          <w:b/>
          <w:bCs/>
          <w:szCs w:val="24"/>
        </w:rPr>
      </w:pPr>
      <w:bookmarkStart w:id="2" w:name="cpMinister"/>
      <w:bookmarkEnd w:id="1"/>
      <w:r w:rsidRPr="00902284">
        <w:rPr>
          <w:rFonts w:asciiTheme="minorHAnsi" w:hAnsiTheme="minorHAnsi" w:cstheme="minorHAnsi"/>
          <w:b/>
          <w:bCs/>
          <w:szCs w:val="24"/>
        </w:rPr>
        <w:t xml:space="preserve">(Amendments </w:t>
      </w:r>
      <w:r w:rsidR="00185431" w:rsidRPr="00902284">
        <w:rPr>
          <w:rFonts w:asciiTheme="minorHAnsi" w:hAnsiTheme="minorHAnsi" w:cstheme="minorHAnsi"/>
          <w:b/>
          <w:bCs/>
          <w:szCs w:val="24"/>
        </w:rPr>
        <w:t>made by the Legislative Council</w:t>
      </w:r>
      <w:r w:rsidRPr="00902284">
        <w:rPr>
          <w:rFonts w:asciiTheme="minorHAnsi" w:hAnsiTheme="minorHAnsi" w:cstheme="minorHAnsi"/>
          <w:b/>
          <w:bCs/>
          <w:szCs w:val="24"/>
        </w:rPr>
        <w:t>)</w:t>
      </w:r>
    </w:p>
    <w:p w14:paraId="58AD8B69" w14:textId="77777777" w:rsidR="00185431" w:rsidRPr="00902284" w:rsidRDefault="00185431">
      <w:pPr>
        <w:tabs>
          <w:tab w:val="left" w:pos="3912"/>
          <w:tab w:val="left" w:pos="4423"/>
        </w:tabs>
        <w:jc w:val="center"/>
        <w:rPr>
          <w:rFonts w:asciiTheme="minorHAnsi" w:hAnsiTheme="minorHAnsi" w:cstheme="minorHAnsi"/>
          <w:u w:val="single"/>
        </w:rPr>
      </w:pPr>
    </w:p>
    <w:p w14:paraId="1284FADD" w14:textId="77777777" w:rsidR="008E15ED" w:rsidRPr="00902284" w:rsidRDefault="008E15ED" w:rsidP="008E15E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bookmarkStart w:id="3" w:name="cpStart"/>
      <w:bookmarkEnd w:id="2"/>
      <w:bookmarkEnd w:id="3"/>
      <w:r w:rsidRPr="00902284">
        <w:rPr>
          <w:rFonts w:asciiTheme="minorHAnsi" w:hAnsiTheme="minorHAnsi" w:cstheme="minorHAnsi"/>
        </w:rPr>
        <w:t>Clause 1, page 3, line 8, omit "</w:t>
      </w:r>
      <w:r w:rsidRPr="00902284">
        <w:rPr>
          <w:rFonts w:asciiTheme="minorHAnsi" w:hAnsiTheme="minorHAnsi" w:cstheme="minorHAnsi"/>
          <w:b/>
        </w:rPr>
        <w:t xml:space="preserve">1977 </w:t>
      </w:r>
      <w:r w:rsidRPr="00902284">
        <w:rPr>
          <w:rFonts w:asciiTheme="minorHAnsi" w:hAnsiTheme="minorHAnsi" w:cstheme="minorHAnsi"/>
        </w:rPr>
        <w:t>to provide" and insert "</w:t>
      </w:r>
      <w:r w:rsidRPr="00902284">
        <w:rPr>
          <w:rFonts w:asciiTheme="minorHAnsi" w:hAnsiTheme="minorHAnsi" w:cstheme="minorHAnsi"/>
          <w:b/>
        </w:rPr>
        <w:t>1977</w:t>
      </w:r>
      <w:r w:rsidRPr="00902284">
        <w:rPr>
          <w:rFonts w:asciiTheme="minorHAnsi" w:hAnsiTheme="minorHAnsi" w:cstheme="minorHAnsi"/>
        </w:rPr>
        <w:t>, including by providing".</w:t>
      </w:r>
    </w:p>
    <w:p w14:paraId="1298A56A" w14:textId="77777777" w:rsidR="008E15ED" w:rsidRPr="00902284" w:rsidRDefault="008E15ED" w:rsidP="008E15E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>Clause 2, after line 16 insert—</w:t>
      </w:r>
    </w:p>
    <w:p w14:paraId="050E7EAC" w14:textId="77777777" w:rsidR="008E15ED" w:rsidRPr="00902284" w:rsidRDefault="008E15ED" w:rsidP="008E15ED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ab/>
        <w:t>"(1AA)</w:t>
      </w:r>
      <w:r w:rsidRPr="00902284">
        <w:rPr>
          <w:rFonts w:asciiTheme="minorHAnsi" w:hAnsiTheme="minorHAnsi" w:cstheme="minorHAnsi"/>
        </w:rPr>
        <w:tab/>
        <w:t>The following provisions come into operation on the day after the day on which this Act receives the Royal Assent—</w:t>
      </w:r>
    </w:p>
    <w:p w14:paraId="181E3194" w14:textId="77777777" w:rsidR="008E15ED" w:rsidRPr="00902284" w:rsidRDefault="008E15ED" w:rsidP="008E15ED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ab/>
        <w:t>(a)</w:t>
      </w:r>
      <w:r w:rsidRPr="00902284">
        <w:rPr>
          <w:rFonts w:asciiTheme="minorHAnsi" w:hAnsiTheme="minorHAnsi" w:cstheme="minorHAnsi"/>
        </w:rPr>
        <w:tab/>
        <w:t>this section; and</w:t>
      </w:r>
    </w:p>
    <w:p w14:paraId="5960AADE" w14:textId="77777777" w:rsidR="008E15ED" w:rsidRPr="00902284" w:rsidRDefault="008E15ED" w:rsidP="008E15ED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ab/>
        <w:t>(b)</w:t>
      </w:r>
      <w:r w:rsidRPr="00902284">
        <w:rPr>
          <w:rFonts w:asciiTheme="minorHAnsi" w:hAnsiTheme="minorHAnsi" w:cstheme="minorHAnsi"/>
        </w:rPr>
        <w:tab/>
        <w:t>Division 3 of Part 22.1; and</w:t>
      </w:r>
    </w:p>
    <w:p w14:paraId="6C87F803" w14:textId="77777777" w:rsidR="008E15ED" w:rsidRPr="00902284" w:rsidRDefault="008E15ED" w:rsidP="008E15ED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ab/>
        <w:t>(c)</w:t>
      </w:r>
      <w:r w:rsidRPr="00902284">
        <w:rPr>
          <w:rFonts w:asciiTheme="minorHAnsi" w:hAnsiTheme="minorHAnsi" w:cstheme="minorHAnsi"/>
        </w:rPr>
        <w:tab/>
        <w:t>section 904.".</w:t>
      </w:r>
    </w:p>
    <w:p w14:paraId="37428479" w14:textId="77777777" w:rsidR="008E15ED" w:rsidRPr="00902284" w:rsidRDefault="008E15ED" w:rsidP="008E15ED">
      <w:pPr>
        <w:pStyle w:val="ListParagraph"/>
        <w:numPr>
          <w:ilvl w:val="0"/>
          <w:numId w:val="19"/>
        </w:numPr>
        <w:tabs>
          <w:tab w:val="clear" w:pos="850"/>
        </w:tabs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>Clause 2, line 17, after "subsections" insert "(1A),".</w:t>
      </w:r>
    </w:p>
    <w:p w14:paraId="0DE0F9B1" w14:textId="77777777" w:rsidR="008E15ED" w:rsidRPr="00902284" w:rsidRDefault="008E15ED" w:rsidP="008E15ED">
      <w:pPr>
        <w:pStyle w:val="ListParagraph"/>
        <w:numPr>
          <w:ilvl w:val="0"/>
          <w:numId w:val="19"/>
        </w:numPr>
        <w:tabs>
          <w:tab w:val="clear" w:pos="850"/>
        </w:tabs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>Clause 2, line 17, after "and (3)," insert "the remaining provisions of".</w:t>
      </w:r>
    </w:p>
    <w:p w14:paraId="0AD7A5B7" w14:textId="77777777" w:rsidR="008E15ED" w:rsidRPr="00902284" w:rsidRDefault="008E15ED" w:rsidP="008E15E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>Clause 2, line 17, omit "comes" and insert "come".</w:t>
      </w:r>
    </w:p>
    <w:p w14:paraId="0DFD099E" w14:textId="77777777" w:rsidR="008E15ED" w:rsidRPr="00902284" w:rsidRDefault="008E15ED" w:rsidP="008E15E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>Clause 2, after line 18 insert—</w:t>
      </w:r>
    </w:p>
    <w:p w14:paraId="3F66A55A" w14:textId="188C9E45" w:rsidR="008E15ED" w:rsidRPr="00902284" w:rsidRDefault="008E15ED" w:rsidP="008E15ED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ab/>
        <w:t>"(1A)</w:t>
      </w:r>
      <w:r w:rsidRPr="00902284">
        <w:rPr>
          <w:rFonts w:asciiTheme="minorHAnsi" w:hAnsiTheme="minorHAnsi" w:cstheme="minorHAnsi"/>
        </w:rPr>
        <w:tab/>
        <w:t xml:space="preserve">If Division 2 of Part 22.1 does not come into operation before 2 </w:t>
      </w:r>
      <w:r w:rsidR="00201616" w:rsidRPr="00902284">
        <w:rPr>
          <w:rFonts w:asciiTheme="minorHAnsi" w:hAnsiTheme="minorHAnsi" w:cstheme="minorHAnsi"/>
        </w:rPr>
        <w:t>December</w:t>
      </w:r>
      <w:r w:rsidRPr="00902284">
        <w:rPr>
          <w:rFonts w:asciiTheme="minorHAnsi" w:hAnsiTheme="minorHAnsi" w:cstheme="minorHAnsi"/>
        </w:rPr>
        <w:t xml:space="preserve"> 202</w:t>
      </w:r>
      <w:r w:rsidR="00201616" w:rsidRPr="00902284">
        <w:rPr>
          <w:rFonts w:asciiTheme="minorHAnsi" w:hAnsiTheme="minorHAnsi" w:cstheme="minorHAnsi"/>
        </w:rPr>
        <w:t>4</w:t>
      </w:r>
      <w:r w:rsidRPr="00902284">
        <w:rPr>
          <w:rFonts w:asciiTheme="minorHAnsi" w:hAnsiTheme="minorHAnsi" w:cstheme="minorHAnsi"/>
        </w:rPr>
        <w:t>, it comes into operation on that day.".</w:t>
      </w:r>
    </w:p>
    <w:p w14:paraId="5FE234F3" w14:textId="77777777" w:rsidR="008E15ED" w:rsidRPr="00902284" w:rsidRDefault="008E15ED" w:rsidP="008E15E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>Clause 2, line 19, after "If" insert "the remaining provisions of".</w:t>
      </w:r>
    </w:p>
    <w:p w14:paraId="04164485" w14:textId="572AA924" w:rsidR="00BD7739" w:rsidRPr="00902284" w:rsidRDefault="008E15ED" w:rsidP="008E15E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>Clause 2, line 20, after "Chapter 20," insert "the remaining provisions of".</w:t>
      </w:r>
    </w:p>
    <w:p w14:paraId="33246736" w14:textId="77777777" w:rsidR="00BD7739" w:rsidRPr="00902284" w:rsidRDefault="00BD7739" w:rsidP="00BD773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>Clause 3, page 22, line 13, after "law" insert "(other than a spit hood)".</w:t>
      </w:r>
    </w:p>
    <w:p w14:paraId="169849BA" w14:textId="77777777" w:rsidR="00BD7739" w:rsidRPr="00902284" w:rsidRDefault="00BD7739" w:rsidP="00BD773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>Clause 3, page 22, line 14, after "restraint" insert "(other than a spit hood)".</w:t>
      </w:r>
    </w:p>
    <w:p w14:paraId="5E9125DE" w14:textId="77777777" w:rsidR="00BD7739" w:rsidRPr="00902284" w:rsidRDefault="00BD7739" w:rsidP="00BD773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 xml:space="preserve">Clause 19, after line 26 insert— </w:t>
      </w:r>
    </w:p>
    <w:p w14:paraId="0166A1D9" w14:textId="77777777" w:rsidR="00BD7739" w:rsidRPr="00902284" w:rsidRDefault="00BD7739" w:rsidP="00BD7739">
      <w:pPr>
        <w:pStyle w:val="AmndSectionNote"/>
        <w:tabs>
          <w:tab w:val="right" w:pos="1814"/>
        </w:tabs>
        <w:ind w:left="1361"/>
        <w:rPr>
          <w:rFonts w:asciiTheme="minorHAnsi" w:hAnsiTheme="minorHAnsi" w:cstheme="minorHAnsi"/>
          <w:b/>
        </w:rPr>
      </w:pPr>
      <w:r w:rsidRPr="00902284">
        <w:rPr>
          <w:rFonts w:asciiTheme="minorHAnsi" w:hAnsiTheme="minorHAnsi" w:cstheme="minorHAnsi"/>
        </w:rPr>
        <w:t>"</w:t>
      </w:r>
      <w:r w:rsidRPr="00902284">
        <w:rPr>
          <w:rFonts w:asciiTheme="minorHAnsi" w:hAnsiTheme="minorHAnsi" w:cstheme="minorHAnsi"/>
          <w:b/>
        </w:rPr>
        <w:t>Note</w:t>
      </w:r>
    </w:p>
    <w:p w14:paraId="595BC065" w14:textId="77777777" w:rsidR="00BD7739" w:rsidRPr="00902284" w:rsidRDefault="00BD7739" w:rsidP="00BD7739">
      <w:pPr>
        <w:pStyle w:val="AmndSectionNote"/>
        <w:tabs>
          <w:tab w:val="right" w:pos="1814"/>
        </w:tabs>
        <w:spacing w:after="240"/>
        <w:ind w:left="1361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>Section 92(1) establishes the hierarchy of options for alleged offending behaviour by a child. The hierarchy requires a police officer to apply the least restrictive option that is appropriate in the circumstances.".</w:t>
      </w:r>
    </w:p>
    <w:p w14:paraId="392DB91F" w14:textId="77777777" w:rsidR="00BD7739" w:rsidRPr="00902284" w:rsidRDefault="00BD7739" w:rsidP="00BD7739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lastRenderedPageBreak/>
        <w:t>Clause 47, line 20, omit ", from time to time, may" and insert "must".</w:t>
      </w:r>
    </w:p>
    <w:p w14:paraId="2A23ABB6" w14:textId="77777777" w:rsidR="00BD7739" w:rsidRPr="00902284" w:rsidRDefault="00BD7739" w:rsidP="00BD7739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>Clause 48, line 2, omit "may" and insert "must".</w:t>
      </w:r>
    </w:p>
    <w:p w14:paraId="6F4FC756" w14:textId="77777777" w:rsidR="00902284" w:rsidRDefault="00902284" w:rsidP="0090228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>Clause 73, page 88, line 12, after "restraint" insert "(other than a spit hood)".</w:t>
      </w:r>
    </w:p>
    <w:p w14:paraId="55B9C04E" w14:textId="20BB9527" w:rsidR="00902284" w:rsidRDefault="00902284" w:rsidP="00902284">
      <w:pPr>
        <w:pStyle w:val="ListParagraph"/>
        <w:ind w:left="850"/>
        <w:jc w:val="center"/>
        <w:rPr>
          <w:rFonts w:asciiTheme="minorHAnsi" w:hAnsiTheme="minorHAnsi" w:cstheme="minorHAnsi"/>
        </w:rPr>
      </w:pPr>
      <w:r w:rsidRPr="0096750C">
        <w:rPr>
          <w:rFonts w:asciiTheme="minorHAnsi" w:hAnsiTheme="minorHAnsi" w:cstheme="minorHAnsi"/>
        </w:rPr>
        <w:t>NEW CLAUSE</w:t>
      </w:r>
    </w:p>
    <w:p w14:paraId="7B801F04" w14:textId="7FA16FED" w:rsidR="00902284" w:rsidRPr="00902284" w:rsidRDefault="00902284" w:rsidP="0090228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>Insert the following New Clause to follow clause 128—</w:t>
      </w:r>
    </w:p>
    <w:p w14:paraId="7D32D562" w14:textId="77777777" w:rsidR="00902284" w:rsidRPr="00902284" w:rsidRDefault="00902284" w:rsidP="00902284">
      <w:pPr>
        <w:pStyle w:val="AmendHeading1s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ab/>
      </w:r>
      <w:r w:rsidRPr="00902284">
        <w:rPr>
          <w:rFonts w:asciiTheme="minorHAnsi" w:hAnsiTheme="minorHAnsi" w:cstheme="minorHAnsi"/>
          <w:b w:val="0"/>
        </w:rPr>
        <w:t>"</w:t>
      </w:r>
      <w:r w:rsidRPr="00902284">
        <w:rPr>
          <w:rFonts w:asciiTheme="minorHAnsi" w:hAnsiTheme="minorHAnsi" w:cstheme="minorHAnsi"/>
        </w:rPr>
        <w:t>128A</w:t>
      </w:r>
      <w:r w:rsidRPr="00902284">
        <w:rPr>
          <w:rFonts w:asciiTheme="minorHAnsi" w:hAnsiTheme="minorHAnsi" w:cstheme="minorHAnsi"/>
        </w:rPr>
        <w:tab/>
        <w:t>Reading aloud of victim statement</w:t>
      </w:r>
    </w:p>
    <w:p w14:paraId="22311766" w14:textId="77777777" w:rsidR="00902284" w:rsidRPr="00902284" w:rsidRDefault="00902284" w:rsidP="00902284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ab/>
        <w:t>(1)</w:t>
      </w:r>
      <w:r w:rsidRPr="00902284">
        <w:rPr>
          <w:rFonts w:asciiTheme="minorHAnsi" w:hAnsiTheme="minorHAnsi" w:cstheme="minorHAnsi"/>
        </w:rPr>
        <w:tab/>
        <w:t xml:space="preserve">A person who provides a written communication under section 128 may request that any part of that communication is read aloud, </w:t>
      </w:r>
      <w:proofErr w:type="gramStart"/>
      <w:r w:rsidRPr="00902284">
        <w:rPr>
          <w:rFonts w:asciiTheme="minorHAnsi" w:hAnsiTheme="minorHAnsi" w:cstheme="minorHAnsi"/>
        </w:rPr>
        <w:t>in the course of</w:t>
      </w:r>
      <w:proofErr w:type="gramEnd"/>
      <w:r w:rsidRPr="00902284">
        <w:rPr>
          <w:rFonts w:asciiTheme="minorHAnsi" w:hAnsiTheme="minorHAnsi" w:cstheme="minorHAnsi"/>
        </w:rPr>
        <w:t xml:space="preserve"> the early diversion group conference, by— </w:t>
      </w:r>
    </w:p>
    <w:p w14:paraId="505B7534" w14:textId="77777777" w:rsidR="00902284" w:rsidRPr="00902284" w:rsidRDefault="00902284" w:rsidP="00902284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ab/>
        <w:t>(a)</w:t>
      </w:r>
      <w:r w:rsidRPr="00902284">
        <w:rPr>
          <w:rFonts w:asciiTheme="minorHAnsi" w:hAnsiTheme="minorHAnsi" w:cstheme="minorHAnsi"/>
        </w:rPr>
        <w:tab/>
        <w:t xml:space="preserve">the convenor; or </w:t>
      </w:r>
    </w:p>
    <w:p w14:paraId="5FAC1ADD" w14:textId="77777777" w:rsidR="00902284" w:rsidRPr="00902284" w:rsidRDefault="00902284" w:rsidP="00902284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ab/>
        <w:t>(b)</w:t>
      </w:r>
      <w:r w:rsidRPr="00902284">
        <w:rPr>
          <w:rFonts w:asciiTheme="minorHAnsi" w:hAnsiTheme="minorHAnsi" w:cstheme="minorHAnsi"/>
        </w:rPr>
        <w:tab/>
        <w:t xml:space="preserve">a person chosen by the person making the request and who is approved by the convenor for that purpose. </w:t>
      </w:r>
    </w:p>
    <w:p w14:paraId="688F7B5B" w14:textId="77777777" w:rsidR="00902284" w:rsidRPr="00902284" w:rsidRDefault="00902284" w:rsidP="00902284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ab/>
        <w:t>(2)</w:t>
      </w:r>
      <w:r w:rsidRPr="00902284">
        <w:rPr>
          <w:rFonts w:asciiTheme="minorHAnsi" w:hAnsiTheme="minorHAnsi" w:cstheme="minorHAnsi"/>
        </w:rPr>
        <w:tab/>
        <w:t>If a request is made under subsection (1), the convenor must determine if the reading aloud of each requested part of the communication is appropriate, having regard to—</w:t>
      </w:r>
    </w:p>
    <w:p w14:paraId="637C418D" w14:textId="77777777" w:rsidR="00902284" w:rsidRPr="00902284" w:rsidRDefault="00902284" w:rsidP="00902284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ab/>
        <w:t>(a)</w:t>
      </w:r>
      <w:r w:rsidRPr="00902284">
        <w:rPr>
          <w:rFonts w:asciiTheme="minorHAnsi" w:hAnsiTheme="minorHAnsi" w:cstheme="minorHAnsi"/>
        </w:rPr>
        <w:tab/>
        <w:t>the objects of the early diversion group conference; and</w:t>
      </w:r>
    </w:p>
    <w:p w14:paraId="30EBA2DA" w14:textId="77777777" w:rsidR="00902284" w:rsidRPr="00902284" w:rsidRDefault="00902284" w:rsidP="00902284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ab/>
        <w:t>(b)</w:t>
      </w:r>
      <w:r w:rsidRPr="00902284">
        <w:rPr>
          <w:rFonts w:asciiTheme="minorHAnsi" w:hAnsiTheme="minorHAnsi" w:cstheme="minorHAnsi"/>
        </w:rPr>
        <w:tab/>
        <w:t xml:space="preserve">the circumstances of the </w:t>
      </w:r>
      <w:proofErr w:type="gramStart"/>
      <w:r w:rsidRPr="00902284">
        <w:rPr>
          <w:rFonts w:asciiTheme="minorHAnsi" w:hAnsiTheme="minorHAnsi" w:cstheme="minorHAnsi"/>
        </w:rPr>
        <w:t>particular case</w:t>
      </w:r>
      <w:proofErr w:type="gramEnd"/>
      <w:r w:rsidRPr="00902284">
        <w:rPr>
          <w:rFonts w:asciiTheme="minorHAnsi" w:hAnsiTheme="minorHAnsi" w:cstheme="minorHAnsi"/>
        </w:rPr>
        <w:t>.</w:t>
      </w:r>
    </w:p>
    <w:p w14:paraId="5AD35CDC" w14:textId="77777777" w:rsidR="00902284" w:rsidRPr="00902284" w:rsidRDefault="00902284" w:rsidP="00902284">
      <w:pPr>
        <w:pStyle w:val="AmndSub-sectionEg"/>
        <w:tabs>
          <w:tab w:val="right" w:pos="2324"/>
        </w:tabs>
        <w:rPr>
          <w:rFonts w:asciiTheme="minorHAnsi" w:hAnsiTheme="minorHAnsi" w:cstheme="minorHAnsi"/>
          <w:b/>
        </w:rPr>
      </w:pPr>
      <w:r w:rsidRPr="00902284">
        <w:rPr>
          <w:rFonts w:asciiTheme="minorHAnsi" w:hAnsiTheme="minorHAnsi" w:cstheme="minorHAnsi"/>
          <w:b/>
        </w:rPr>
        <w:t>Example</w:t>
      </w:r>
    </w:p>
    <w:p w14:paraId="799E51B0" w14:textId="77777777" w:rsidR="00902284" w:rsidRPr="00114E93" w:rsidRDefault="00902284" w:rsidP="00902284">
      <w:pPr>
        <w:pStyle w:val="AmndSub-sectionEg"/>
        <w:tabs>
          <w:tab w:val="right" w:pos="2324"/>
        </w:tabs>
        <w:rPr>
          <w:rFonts w:asciiTheme="minorHAnsi" w:hAnsiTheme="minorHAnsi" w:cstheme="minorHAnsi"/>
          <w:b/>
          <w:sz w:val="18"/>
          <w:szCs w:val="20"/>
        </w:rPr>
      </w:pPr>
      <w:r w:rsidRPr="00114E93">
        <w:rPr>
          <w:rFonts w:asciiTheme="minorHAnsi" w:hAnsiTheme="minorHAnsi" w:cstheme="minorHAnsi"/>
          <w:szCs w:val="20"/>
        </w:rPr>
        <w:t>The convenor may determine that it is not appropriate to read any part of a communication that is offensive, would breach another person’s privacy or could jeopardise the safety of any person.</w:t>
      </w:r>
    </w:p>
    <w:p w14:paraId="49B0D11C" w14:textId="77777777" w:rsidR="00902284" w:rsidRPr="00902284" w:rsidRDefault="00902284" w:rsidP="00902284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ab/>
        <w:t>(3)</w:t>
      </w:r>
      <w:r w:rsidRPr="00902284">
        <w:rPr>
          <w:rFonts w:asciiTheme="minorHAnsi" w:hAnsiTheme="minorHAnsi" w:cstheme="minorHAnsi"/>
        </w:rPr>
        <w:tab/>
      </w:r>
      <w:r w:rsidRPr="00902284">
        <w:rPr>
          <w:rFonts w:asciiTheme="minorHAnsi" w:hAnsiTheme="minorHAnsi" w:cstheme="minorHAnsi"/>
        </w:rPr>
        <w:tab/>
        <w:t xml:space="preserve">If the convenor determines that the reading aloud of any part of the communication is appropriate, the convenor must ensure that, </w:t>
      </w:r>
      <w:proofErr w:type="gramStart"/>
      <w:r w:rsidRPr="00902284">
        <w:rPr>
          <w:rFonts w:asciiTheme="minorHAnsi" w:hAnsiTheme="minorHAnsi" w:cstheme="minorHAnsi"/>
        </w:rPr>
        <w:t>in the course of</w:t>
      </w:r>
      <w:proofErr w:type="gramEnd"/>
      <w:r w:rsidRPr="00902284">
        <w:rPr>
          <w:rFonts w:asciiTheme="minorHAnsi" w:hAnsiTheme="minorHAnsi" w:cstheme="minorHAnsi"/>
        </w:rPr>
        <w:t xml:space="preserve"> the early diversion group conference, that</w:t>
      </w:r>
      <w:r w:rsidRPr="00902284">
        <w:rPr>
          <w:rFonts w:asciiTheme="minorHAnsi" w:hAnsiTheme="minorHAnsi" w:cstheme="minorHAnsi"/>
          <w:i/>
        </w:rPr>
        <w:t xml:space="preserve"> </w:t>
      </w:r>
      <w:r w:rsidRPr="00902284">
        <w:rPr>
          <w:rFonts w:asciiTheme="minorHAnsi" w:hAnsiTheme="minorHAnsi" w:cstheme="minorHAnsi"/>
        </w:rPr>
        <w:t>part of the communication is read aloud by the person who was requested to do so.</w:t>
      </w:r>
    </w:p>
    <w:p w14:paraId="1F5308E6" w14:textId="77777777" w:rsidR="00902284" w:rsidRPr="00902284" w:rsidRDefault="00902284" w:rsidP="00902284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ab/>
        <w:t>(4)</w:t>
      </w:r>
      <w:r w:rsidRPr="00902284">
        <w:rPr>
          <w:rFonts w:asciiTheme="minorHAnsi" w:hAnsiTheme="minorHAnsi" w:cstheme="minorHAnsi"/>
        </w:rPr>
        <w:tab/>
        <w:t>The convenor may direct a person who is reading aloud any part of the communication as to—</w:t>
      </w:r>
    </w:p>
    <w:p w14:paraId="4F891E58" w14:textId="77777777" w:rsidR="00902284" w:rsidRPr="00902284" w:rsidRDefault="00902284" w:rsidP="00902284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ab/>
        <w:t>(a)</w:t>
      </w:r>
      <w:r w:rsidRPr="00902284">
        <w:rPr>
          <w:rFonts w:asciiTheme="minorHAnsi" w:hAnsiTheme="minorHAnsi" w:cstheme="minorHAnsi"/>
        </w:rPr>
        <w:tab/>
        <w:t>which parts of the communication are determined appropriate to be read aloud; and</w:t>
      </w:r>
    </w:p>
    <w:p w14:paraId="5A5DF80C" w14:textId="77777777" w:rsidR="00902284" w:rsidRPr="00902284" w:rsidRDefault="00902284" w:rsidP="00902284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ab/>
        <w:t>(b)</w:t>
      </w:r>
      <w:r w:rsidRPr="00902284">
        <w:rPr>
          <w:rFonts w:asciiTheme="minorHAnsi" w:hAnsiTheme="minorHAnsi" w:cstheme="minorHAnsi"/>
        </w:rPr>
        <w:tab/>
        <w:t>the time available, which must be reasonable, for reading aloud those parts of the communication.".</w:t>
      </w:r>
    </w:p>
    <w:p w14:paraId="59CA9DBB" w14:textId="2C75E919" w:rsidR="00902284" w:rsidRDefault="00902284" w:rsidP="0090228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lastRenderedPageBreak/>
        <w:t>Clause 439, line 29, before "recreational" insert "exercise and other".</w:t>
      </w:r>
    </w:p>
    <w:p w14:paraId="33073C6B" w14:textId="6AB2BBEE" w:rsidR="00902284" w:rsidRDefault="00902284" w:rsidP="0090228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>Clause 439, after line 33 insert—</w:t>
      </w:r>
    </w:p>
    <w:p w14:paraId="378E5756" w14:textId="77777777" w:rsidR="00902284" w:rsidRPr="00902284" w:rsidRDefault="00902284" w:rsidP="00902284">
      <w:pPr>
        <w:pStyle w:val="AmndSub-sectionEg"/>
        <w:tabs>
          <w:tab w:val="right" w:pos="2324"/>
        </w:tabs>
        <w:ind w:left="1418"/>
        <w:rPr>
          <w:rFonts w:asciiTheme="minorHAnsi" w:hAnsiTheme="minorHAnsi" w:cstheme="minorHAnsi"/>
          <w:b/>
        </w:rPr>
      </w:pPr>
      <w:r w:rsidRPr="00902284">
        <w:rPr>
          <w:rFonts w:asciiTheme="minorHAnsi" w:hAnsiTheme="minorHAnsi" w:cstheme="minorHAnsi"/>
          <w:b/>
        </w:rPr>
        <w:t xml:space="preserve">"Example </w:t>
      </w:r>
    </w:p>
    <w:p w14:paraId="705D8F80" w14:textId="6AB941D3" w:rsidR="00902284" w:rsidRPr="00114E93" w:rsidRDefault="00902284" w:rsidP="00902284">
      <w:pPr>
        <w:pStyle w:val="AmndSub-sectionEg"/>
        <w:tabs>
          <w:tab w:val="right" w:pos="2324"/>
        </w:tabs>
        <w:spacing w:after="120"/>
        <w:ind w:left="1418"/>
        <w:rPr>
          <w:rFonts w:asciiTheme="minorHAnsi" w:hAnsiTheme="minorHAnsi" w:cstheme="minorHAnsi"/>
          <w:szCs w:val="20"/>
        </w:rPr>
      </w:pPr>
      <w:r w:rsidRPr="00114E93">
        <w:rPr>
          <w:rFonts w:asciiTheme="minorHAnsi" w:hAnsiTheme="minorHAnsi" w:cstheme="minorHAnsi"/>
          <w:szCs w:val="20"/>
        </w:rPr>
        <w:t>An example of meaningful exercise and recreational activities is a child or young person having the opportunity to spend a target of 2 hours exercising or playing sport.".</w:t>
      </w:r>
    </w:p>
    <w:p w14:paraId="2DD8AEBC" w14:textId="77777777" w:rsidR="00902284" w:rsidRPr="00902284" w:rsidRDefault="00902284" w:rsidP="0090228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>Clause 447, after line 16 insert—</w:t>
      </w:r>
    </w:p>
    <w:p w14:paraId="6CB43D42" w14:textId="77777777" w:rsidR="00902284" w:rsidRPr="00902284" w:rsidRDefault="00902284" w:rsidP="00902284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ab/>
        <w:t>"(1A)</w:t>
      </w:r>
      <w:r w:rsidRPr="00902284">
        <w:rPr>
          <w:rFonts w:asciiTheme="minorHAnsi" w:hAnsiTheme="minorHAnsi" w:cstheme="minorHAnsi"/>
        </w:rPr>
        <w:tab/>
        <w:t>The program must be completed and agreed to within 2 weeks of the child or young person being received into a youth justice custodial centre.".</w:t>
      </w:r>
    </w:p>
    <w:p w14:paraId="599EFA72" w14:textId="77777777" w:rsidR="00902284" w:rsidRPr="00902284" w:rsidRDefault="00902284" w:rsidP="0090228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>Clause 447, after line 30 insert—</w:t>
      </w:r>
    </w:p>
    <w:p w14:paraId="42FACFCA" w14:textId="77777777" w:rsidR="00902284" w:rsidRPr="00902284" w:rsidRDefault="00902284" w:rsidP="00902284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ab/>
        <w:t>"(3)</w:t>
      </w:r>
      <w:r w:rsidRPr="00902284">
        <w:rPr>
          <w:rFonts w:asciiTheme="minorHAnsi" w:hAnsiTheme="minorHAnsi" w:cstheme="minorHAnsi"/>
        </w:rPr>
        <w:tab/>
        <w:t xml:space="preserve">If a program does not include any particular matter referred to in subsection (2), a report explaining why must be attached to the program.". </w:t>
      </w:r>
    </w:p>
    <w:p w14:paraId="1A06193A" w14:textId="77777777" w:rsidR="00902284" w:rsidRPr="00902284" w:rsidRDefault="00902284" w:rsidP="0090228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>Clause 477, page 410, line 4, after "restraint" insert "(other than a spit hood)".</w:t>
      </w:r>
    </w:p>
    <w:p w14:paraId="77028B87" w14:textId="77777777" w:rsidR="00902284" w:rsidRPr="00902284" w:rsidRDefault="00902284" w:rsidP="0090228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>Clause 477, page 410, line 15, after "restraint" insert "(other than a spit hood)".</w:t>
      </w:r>
    </w:p>
    <w:p w14:paraId="36AD220F" w14:textId="77777777" w:rsidR="00902284" w:rsidRPr="00902284" w:rsidRDefault="00902284" w:rsidP="00902284">
      <w:pPr>
        <w:pStyle w:val="ManualNumber"/>
        <w:jc w:val="center"/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 xml:space="preserve">NEW CLAUSE </w:t>
      </w:r>
    </w:p>
    <w:p w14:paraId="2B005911" w14:textId="77777777" w:rsidR="00902284" w:rsidRPr="00902284" w:rsidRDefault="00902284" w:rsidP="0090228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902284">
        <w:rPr>
          <w:rFonts w:asciiTheme="minorHAnsi" w:hAnsiTheme="minorHAnsi" w:cstheme="minorHAnsi"/>
        </w:rPr>
        <w:t xml:space="preserve">Insert the following New Clause to follow clause 504— </w:t>
      </w:r>
    </w:p>
    <w:p w14:paraId="47659CD2" w14:textId="77777777" w:rsidR="00902284" w:rsidRPr="00902284" w:rsidRDefault="00902284" w:rsidP="00902284">
      <w:pPr>
        <w:pStyle w:val="AmendHeading1s"/>
        <w:tabs>
          <w:tab w:val="right" w:pos="1701"/>
        </w:tabs>
        <w:ind w:left="1871" w:hanging="1871"/>
        <w:rPr>
          <w:rFonts w:asciiTheme="minorHAnsi" w:hAnsiTheme="minorHAnsi" w:cstheme="minorHAnsi"/>
          <w:szCs w:val="24"/>
        </w:rPr>
      </w:pPr>
      <w:r w:rsidRPr="00902284">
        <w:rPr>
          <w:rFonts w:asciiTheme="minorHAnsi" w:hAnsiTheme="minorHAnsi" w:cstheme="minorHAnsi"/>
          <w:b w:val="0"/>
          <w:szCs w:val="24"/>
        </w:rPr>
        <w:tab/>
        <w:t>"</w:t>
      </w:r>
      <w:r w:rsidRPr="00902284">
        <w:rPr>
          <w:rFonts w:asciiTheme="minorHAnsi" w:hAnsiTheme="minorHAnsi" w:cstheme="minorHAnsi"/>
          <w:szCs w:val="24"/>
        </w:rPr>
        <w:t>504A</w:t>
      </w:r>
      <w:r w:rsidRPr="00902284">
        <w:rPr>
          <w:rFonts w:asciiTheme="minorHAnsi" w:hAnsiTheme="minorHAnsi" w:cstheme="minorHAnsi"/>
          <w:szCs w:val="24"/>
        </w:rPr>
        <w:tab/>
        <w:t xml:space="preserve">Publication of information—unclothed searches </w:t>
      </w:r>
    </w:p>
    <w:p w14:paraId="203DEE3F" w14:textId="77777777" w:rsidR="00902284" w:rsidRPr="00902284" w:rsidRDefault="00902284" w:rsidP="00902284">
      <w:pPr>
        <w:pStyle w:val="AmendHeading1"/>
        <w:ind w:left="1871"/>
        <w:rPr>
          <w:rFonts w:asciiTheme="minorHAnsi" w:hAnsiTheme="minorHAnsi" w:cstheme="minorHAnsi"/>
          <w:szCs w:val="24"/>
        </w:rPr>
      </w:pPr>
      <w:r w:rsidRPr="00902284">
        <w:rPr>
          <w:rFonts w:asciiTheme="minorHAnsi" w:hAnsiTheme="minorHAnsi" w:cstheme="minorHAnsi"/>
          <w:szCs w:val="24"/>
        </w:rPr>
        <w:t xml:space="preserve">The Commissioner for Youth Justice must cause to be published on the Department's Internet site at the end of every </w:t>
      </w:r>
      <w:proofErr w:type="gramStart"/>
      <w:r w:rsidRPr="00902284">
        <w:rPr>
          <w:rFonts w:asciiTheme="minorHAnsi" w:hAnsiTheme="minorHAnsi" w:cstheme="minorHAnsi"/>
          <w:szCs w:val="24"/>
        </w:rPr>
        <w:t>12 month</w:t>
      </w:r>
      <w:proofErr w:type="gramEnd"/>
      <w:r w:rsidRPr="00902284">
        <w:rPr>
          <w:rFonts w:asciiTheme="minorHAnsi" w:hAnsiTheme="minorHAnsi" w:cstheme="minorHAnsi"/>
          <w:szCs w:val="24"/>
        </w:rPr>
        <w:t xml:space="preserve"> period the number of unclothed searches carried out under this Division during that 12 month period.". </w:t>
      </w:r>
    </w:p>
    <w:p w14:paraId="6CA58141" w14:textId="77777777" w:rsidR="000B7957" w:rsidRPr="000B7957" w:rsidRDefault="000B7957" w:rsidP="000B795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524, page 447, after line 12 insert—</w:t>
      </w:r>
    </w:p>
    <w:p w14:paraId="245C7F65" w14:textId="77777777" w:rsidR="000B7957" w:rsidRPr="000B7957" w:rsidRDefault="000B7957" w:rsidP="000B7957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ab/>
        <w:t>"(3)</w:t>
      </w:r>
      <w:r w:rsidRPr="000B7957">
        <w:rPr>
          <w:rFonts w:asciiTheme="minorHAnsi" w:hAnsiTheme="minorHAnsi" w:cstheme="minorHAnsi"/>
        </w:rPr>
        <w:tab/>
        <w:t>If—</w:t>
      </w:r>
    </w:p>
    <w:p w14:paraId="0B900502" w14:textId="77777777" w:rsidR="000B7957" w:rsidRPr="000B7957" w:rsidRDefault="000B7957" w:rsidP="000B7957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ab/>
        <w:t>(a)</w:t>
      </w:r>
      <w:r w:rsidRPr="000B7957">
        <w:rPr>
          <w:rFonts w:asciiTheme="minorHAnsi" w:hAnsiTheme="minorHAnsi" w:cstheme="minorHAnsi"/>
        </w:rPr>
        <w:tab/>
        <w:t>a parent or legal representative of a child or young person requests that the Commissioner for Youth Justice give a report of the information included on the Isolations Register in relation to the use of isolation in relation to that child or young person; and</w:t>
      </w:r>
    </w:p>
    <w:p w14:paraId="2F1CE3DC" w14:textId="77777777" w:rsidR="000B7957" w:rsidRPr="000B7957" w:rsidRDefault="000B7957" w:rsidP="000B7957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lastRenderedPageBreak/>
        <w:tab/>
        <w:t>(b)</w:t>
      </w:r>
      <w:r w:rsidRPr="000B7957">
        <w:rPr>
          <w:rFonts w:asciiTheme="minorHAnsi" w:hAnsiTheme="minorHAnsi" w:cstheme="minorHAnsi"/>
        </w:rPr>
        <w:tab/>
        <w:t>the child or young person consents to the Commissioner for Youth Justice giving that report—</w:t>
      </w:r>
    </w:p>
    <w:p w14:paraId="025E495D" w14:textId="77777777" w:rsidR="000B7957" w:rsidRPr="000B7957" w:rsidRDefault="000B7957" w:rsidP="000B7957">
      <w:pPr>
        <w:pStyle w:val="AmendHeading1"/>
        <w:ind w:left="187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the Commissioner for Youth Justice must give that report as soon as reasonably practicable.</w:t>
      </w:r>
    </w:p>
    <w:p w14:paraId="76313179" w14:textId="77777777" w:rsidR="000B7957" w:rsidRPr="000B7957" w:rsidRDefault="000B7957" w:rsidP="000B7957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ab/>
        <w:t>(4)</w:t>
      </w:r>
      <w:r w:rsidRPr="000B7957">
        <w:rPr>
          <w:rFonts w:asciiTheme="minorHAnsi" w:hAnsiTheme="minorHAnsi" w:cstheme="minorHAnsi"/>
        </w:rPr>
        <w:tab/>
        <w:t>Despite subsection (3), the Commissioner for Youth Justice is not required to give a report to a parent if the giving of the report would not be appropriate in the circumstances.</w:t>
      </w:r>
    </w:p>
    <w:p w14:paraId="5843F41B" w14:textId="77777777" w:rsidR="000B7957" w:rsidRPr="000B7957" w:rsidRDefault="000B7957" w:rsidP="000B7957">
      <w:pPr>
        <w:pStyle w:val="AmndSub-sectionEg"/>
        <w:tabs>
          <w:tab w:val="right" w:pos="2324"/>
        </w:tabs>
        <w:rPr>
          <w:rFonts w:asciiTheme="minorHAnsi" w:hAnsiTheme="minorHAnsi" w:cstheme="minorHAnsi"/>
          <w:b/>
        </w:rPr>
      </w:pPr>
      <w:r w:rsidRPr="000B7957">
        <w:rPr>
          <w:rFonts w:asciiTheme="minorHAnsi" w:hAnsiTheme="minorHAnsi" w:cstheme="minorHAnsi"/>
          <w:b/>
        </w:rPr>
        <w:t>Example</w:t>
      </w:r>
    </w:p>
    <w:p w14:paraId="41F89809" w14:textId="77777777" w:rsidR="000B7957" w:rsidRPr="000B7957" w:rsidRDefault="000B7957" w:rsidP="000B7957">
      <w:pPr>
        <w:pStyle w:val="AmndSub-sectionEg"/>
        <w:tabs>
          <w:tab w:val="right" w:pos="2324"/>
        </w:tabs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 xml:space="preserve">There is a history of family </w:t>
      </w:r>
      <w:proofErr w:type="gramStart"/>
      <w:r w:rsidRPr="000B7957">
        <w:rPr>
          <w:rFonts w:asciiTheme="minorHAnsi" w:hAnsiTheme="minorHAnsi" w:cstheme="minorHAnsi"/>
        </w:rPr>
        <w:t>violence</w:t>
      </w:r>
      <w:proofErr w:type="gramEnd"/>
      <w:r w:rsidRPr="000B7957">
        <w:rPr>
          <w:rFonts w:asciiTheme="minorHAnsi" w:hAnsiTheme="minorHAnsi" w:cstheme="minorHAnsi"/>
        </w:rPr>
        <w:t xml:space="preserve"> and the giving of the report jeopardises the safety of any person.".</w:t>
      </w:r>
    </w:p>
    <w:p w14:paraId="08CB3A65" w14:textId="77777777" w:rsidR="000B7957" w:rsidRPr="000B7957" w:rsidRDefault="000B7957" w:rsidP="000B7957">
      <w:pPr>
        <w:pStyle w:val="ManualNumber"/>
        <w:jc w:val="center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 xml:space="preserve">NEW CLAUSE </w:t>
      </w:r>
    </w:p>
    <w:p w14:paraId="778BE7F1" w14:textId="77777777" w:rsidR="000B7957" w:rsidRPr="000B7957" w:rsidRDefault="000B7957" w:rsidP="000B795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Insert the following New Clause to follow clause 524—</w:t>
      </w:r>
    </w:p>
    <w:p w14:paraId="4D4E02AD" w14:textId="77777777" w:rsidR="000B7957" w:rsidRPr="000B7957" w:rsidRDefault="000B7957" w:rsidP="000B7957">
      <w:pPr>
        <w:pStyle w:val="AmendHeading1s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ab/>
      </w:r>
      <w:r w:rsidRPr="000B7957">
        <w:rPr>
          <w:rFonts w:asciiTheme="minorHAnsi" w:hAnsiTheme="minorHAnsi" w:cstheme="minorHAnsi"/>
          <w:b w:val="0"/>
        </w:rPr>
        <w:t>"</w:t>
      </w:r>
      <w:r w:rsidRPr="000B7957">
        <w:rPr>
          <w:rFonts w:asciiTheme="minorHAnsi" w:hAnsiTheme="minorHAnsi" w:cstheme="minorHAnsi"/>
        </w:rPr>
        <w:t>524A</w:t>
      </w:r>
      <w:r w:rsidRPr="000B7957">
        <w:rPr>
          <w:rFonts w:asciiTheme="minorHAnsi" w:hAnsiTheme="minorHAnsi" w:cstheme="minorHAnsi"/>
        </w:rPr>
        <w:tab/>
        <w:t>Publication of information from Isolations Register</w:t>
      </w:r>
    </w:p>
    <w:p w14:paraId="44C97466" w14:textId="77777777" w:rsidR="000B7957" w:rsidRPr="000B7957" w:rsidRDefault="000B7957" w:rsidP="000B7957">
      <w:pPr>
        <w:pStyle w:val="AmendHeading1"/>
        <w:ind w:left="187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 xml:space="preserve">The Commissioner for Youth Justice must cause to be published on the Department's Internet site the following information from the Isolations Register at the end of every </w:t>
      </w:r>
      <w:proofErr w:type="gramStart"/>
      <w:r w:rsidRPr="000B7957">
        <w:rPr>
          <w:rFonts w:asciiTheme="minorHAnsi" w:hAnsiTheme="minorHAnsi" w:cstheme="minorHAnsi"/>
        </w:rPr>
        <w:t>3 month</w:t>
      </w:r>
      <w:proofErr w:type="gramEnd"/>
      <w:r w:rsidRPr="000B7957">
        <w:rPr>
          <w:rFonts w:asciiTheme="minorHAnsi" w:hAnsiTheme="minorHAnsi" w:cstheme="minorHAnsi"/>
        </w:rPr>
        <w:t xml:space="preserve"> period—</w:t>
      </w:r>
    </w:p>
    <w:p w14:paraId="7F8346D1" w14:textId="77777777" w:rsidR="000B7957" w:rsidRPr="000B7957" w:rsidRDefault="000B7957" w:rsidP="000B7957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ab/>
        <w:t>(a)</w:t>
      </w:r>
      <w:r w:rsidRPr="000B7957">
        <w:rPr>
          <w:rFonts w:asciiTheme="minorHAnsi" w:hAnsiTheme="minorHAnsi" w:cstheme="minorHAnsi"/>
        </w:rPr>
        <w:tab/>
        <w:t>the number of times isolation was used in the preceding 3 months; and</w:t>
      </w:r>
    </w:p>
    <w:p w14:paraId="6A40B0FE" w14:textId="77777777" w:rsidR="000B7957" w:rsidRPr="000B7957" w:rsidRDefault="000B7957" w:rsidP="000B7957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ab/>
        <w:t>(b)</w:t>
      </w:r>
      <w:r w:rsidRPr="000B7957">
        <w:rPr>
          <w:rFonts w:asciiTheme="minorHAnsi" w:hAnsiTheme="minorHAnsi" w:cstheme="minorHAnsi"/>
        </w:rPr>
        <w:tab/>
        <w:t>for each use of isolation in the preceding 3 months—</w:t>
      </w:r>
    </w:p>
    <w:p w14:paraId="4ED2DDDC" w14:textId="77777777" w:rsidR="000B7957" w:rsidRPr="000B7957" w:rsidRDefault="000B7957" w:rsidP="000B7957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ab/>
        <w:t>(i)</w:t>
      </w:r>
      <w:r w:rsidRPr="000B7957">
        <w:rPr>
          <w:rFonts w:asciiTheme="minorHAnsi" w:hAnsiTheme="minorHAnsi" w:cstheme="minorHAnsi"/>
        </w:rPr>
        <w:tab/>
        <w:t>the reasons for the use of isolation, including the purpose for which it was authorised; and</w:t>
      </w:r>
    </w:p>
    <w:p w14:paraId="0A9615BF" w14:textId="77777777" w:rsidR="000B7957" w:rsidRPr="000B7957" w:rsidRDefault="000B7957" w:rsidP="000B7957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ab/>
        <w:t>(ii)</w:t>
      </w:r>
      <w:r w:rsidRPr="000B7957">
        <w:rPr>
          <w:rFonts w:asciiTheme="minorHAnsi" w:hAnsiTheme="minorHAnsi" w:cstheme="minorHAnsi"/>
        </w:rPr>
        <w:tab/>
        <w:t>prescribed information about the duration of the isolation.".</w:t>
      </w:r>
    </w:p>
    <w:p w14:paraId="72B4FC7A" w14:textId="77777777" w:rsidR="000B7957" w:rsidRPr="000B7957" w:rsidRDefault="000B7957" w:rsidP="000B795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580, page 490, line 14, after "restraint" insert "(other than a spit hood)".</w:t>
      </w:r>
    </w:p>
    <w:p w14:paraId="2446C05E" w14:textId="77777777" w:rsidR="000B7957" w:rsidRPr="000B7957" w:rsidRDefault="000B7957" w:rsidP="000B795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580, page 490, line 25, after "restraint" insert "(other than a spit hood)".</w:t>
      </w:r>
    </w:p>
    <w:p w14:paraId="56C4DBC8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bookmarkStart w:id="4" w:name="_Hlk174605565"/>
      <w:r w:rsidRPr="000B7957">
        <w:rPr>
          <w:rFonts w:asciiTheme="minorHAnsi" w:hAnsiTheme="minorHAnsi" w:cstheme="minorHAnsi"/>
        </w:rPr>
        <w:t>Clause 622, after line 2, insert—</w:t>
      </w:r>
    </w:p>
    <w:p w14:paraId="59305E6C" w14:textId="77777777" w:rsidR="000B7957" w:rsidRPr="000B7957" w:rsidRDefault="000B7957" w:rsidP="000B7957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ab/>
        <w:t>"(1AA)</w:t>
      </w:r>
      <w:r w:rsidRPr="000B7957">
        <w:rPr>
          <w:rFonts w:asciiTheme="minorHAnsi" w:hAnsiTheme="minorHAnsi" w:cstheme="minorHAnsi"/>
        </w:rPr>
        <w:tab/>
        <w:t>This section applies if the Youth Parole Board receives information about a child or young person from a person included on the Youth Justice Victims Register in relation to that child or young person.".</w:t>
      </w:r>
    </w:p>
    <w:p w14:paraId="2FA33C1D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lastRenderedPageBreak/>
        <w:t>Clause 622, lines 3 to 5, omit "If the Youth Parole Board receives information from a person on the Youth Justice Victims Register, the" and insert "The".</w:t>
      </w:r>
    </w:p>
    <w:p w14:paraId="2445E713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622, line 5, omit "not".</w:t>
      </w:r>
    </w:p>
    <w:p w14:paraId="28BE82C5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622, line 7, omit "whether—" and insert "any of the following—".</w:t>
      </w:r>
    </w:p>
    <w:p w14:paraId="2FAB8241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 xml:space="preserve">Clause 622, line 8, omit "a child" and insert "whether the child". </w:t>
      </w:r>
    </w:p>
    <w:p w14:paraId="61B0C46A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622, line 10, after "(b)" insert "whether".</w:t>
      </w:r>
    </w:p>
    <w:p w14:paraId="556BF750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622, line 10, omit "a" and insert "the".</w:t>
      </w:r>
    </w:p>
    <w:p w14:paraId="29FBABFA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 xml:space="preserve">Clause 622, line 10, omit "person." and insert "person; or". </w:t>
      </w:r>
    </w:p>
    <w:p w14:paraId="37016F96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622, after line 10 insert—</w:t>
      </w:r>
    </w:p>
    <w:p w14:paraId="4D229832" w14:textId="77777777" w:rsidR="000B7957" w:rsidRPr="000B7957" w:rsidRDefault="000B7957" w:rsidP="000B7957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ab/>
        <w:t>"(c)</w:t>
      </w:r>
      <w:r w:rsidRPr="000B7957">
        <w:rPr>
          <w:rFonts w:asciiTheme="minorHAnsi" w:hAnsiTheme="minorHAnsi" w:cstheme="minorHAnsi"/>
        </w:rPr>
        <w:tab/>
        <w:t>conditions of the child's or young person's parole under section 632, 633 or 634.".</w:t>
      </w:r>
    </w:p>
    <w:p w14:paraId="433593AD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line="259" w:lineRule="auto"/>
        <w:ind w:left="851" w:hanging="851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622, lines 11 to 17, omit all words and expressions on these lines and insert—</w:t>
      </w:r>
    </w:p>
    <w:p w14:paraId="796F21B2" w14:textId="77777777" w:rsidR="000B7957" w:rsidRPr="000B7957" w:rsidRDefault="000B7957" w:rsidP="000B7957">
      <w:pPr>
        <w:pStyle w:val="AmendHeading1"/>
        <w:tabs>
          <w:tab w:val="right" w:pos="1701"/>
        </w:tabs>
        <w:spacing w:after="200"/>
        <w:ind w:left="1871" w:hanging="187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ab/>
        <w:t>"(2)</w:t>
      </w:r>
      <w:r w:rsidRPr="000B7957">
        <w:rPr>
          <w:rFonts w:asciiTheme="minorHAnsi" w:hAnsiTheme="minorHAnsi" w:cstheme="minorHAnsi"/>
        </w:rPr>
        <w:tab/>
        <w:t>In having regard to the information, the Youth Parole Board may, in its absolute discretion, give the information such weight as the Board sees fit.".</w:t>
      </w:r>
    </w:p>
    <w:p w14:paraId="376C9F4D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623, after line 18 insert—</w:t>
      </w:r>
    </w:p>
    <w:p w14:paraId="5D282DB4" w14:textId="77777777" w:rsidR="000B7957" w:rsidRPr="000B7957" w:rsidRDefault="000B7957" w:rsidP="000B7957">
      <w:pPr>
        <w:pStyle w:val="AmendHeading1"/>
        <w:tabs>
          <w:tab w:val="right" w:pos="1701"/>
        </w:tabs>
        <w:spacing w:after="200"/>
        <w:ind w:left="1871" w:hanging="187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ab/>
        <w:t>"(1AA)</w:t>
      </w:r>
      <w:r w:rsidRPr="000B7957">
        <w:rPr>
          <w:rFonts w:asciiTheme="minorHAnsi" w:hAnsiTheme="minorHAnsi" w:cstheme="minorHAnsi"/>
        </w:rPr>
        <w:tab/>
        <w:t>This section applies if the Youth Parole Board receives a victim impact statement in relation to a particular child or young person.".</w:t>
      </w:r>
    </w:p>
    <w:p w14:paraId="696E3F56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623, lines 19 and 20, omit "If the Youth Parole Board receives a victim impact statement, the" and insert "The".</w:t>
      </w:r>
    </w:p>
    <w:p w14:paraId="4580A421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623, line 21, omit "not".</w:t>
      </w:r>
    </w:p>
    <w:p w14:paraId="73255050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623, line 22, omit "whether—" and insert "any of the following—".</w:t>
      </w:r>
    </w:p>
    <w:p w14:paraId="79871474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 xml:space="preserve">Clause 623, line 23, omit "a child" and insert "whether the child". </w:t>
      </w:r>
    </w:p>
    <w:p w14:paraId="4E28AF09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623, line 25, after "(b)" insert "whether".</w:t>
      </w:r>
    </w:p>
    <w:p w14:paraId="09CFC0B8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623, line 25, omit "a" and insert "the".</w:t>
      </w:r>
    </w:p>
    <w:p w14:paraId="0220FB29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lastRenderedPageBreak/>
        <w:t>Clause 623, line 25, omit "person." and insert "person; or".</w:t>
      </w:r>
    </w:p>
    <w:p w14:paraId="464FFCBB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623, after line 25 insert—</w:t>
      </w:r>
    </w:p>
    <w:p w14:paraId="059F6B8E" w14:textId="77777777" w:rsidR="000B7957" w:rsidRPr="000B7957" w:rsidRDefault="000B7957" w:rsidP="000B7957">
      <w:pPr>
        <w:pStyle w:val="AmendHeading1"/>
        <w:tabs>
          <w:tab w:val="right" w:pos="1701"/>
        </w:tabs>
        <w:spacing w:after="200"/>
        <w:ind w:left="1871" w:hanging="187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ab/>
        <w:t>"(c)</w:t>
      </w:r>
      <w:r w:rsidRPr="000B7957">
        <w:rPr>
          <w:rFonts w:asciiTheme="minorHAnsi" w:hAnsiTheme="minorHAnsi" w:cstheme="minorHAnsi"/>
        </w:rPr>
        <w:tab/>
        <w:t>conditions of the child's or young person's parole under section 632, 633 or 634.".</w:t>
      </w:r>
    </w:p>
    <w:p w14:paraId="4FEDD3FE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623, lines 26 to 31, omit all words and expressions on these lines and insert—</w:t>
      </w:r>
    </w:p>
    <w:p w14:paraId="71EA93F5" w14:textId="77777777" w:rsidR="000B7957" w:rsidRPr="000B7957" w:rsidRDefault="000B7957" w:rsidP="000B7957">
      <w:pPr>
        <w:pStyle w:val="AmendHeading1"/>
        <w:tabs>
          <w:tab w:val="right" w:pos="1701"/>
        </w:tabs>
        <w:spacing w:after="200"/>
        <w:ind w:left="1871" w:hanging="187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ab/>
        <w:t>"(2)</w:t>
      </w:r>
      <w:r w:rsidRPr="000B7957">
        <w:rPr>
          <w:rFonts w:asciiTheme="minorHAnsi" w:hAnsiTheme="minorHAnsi" w:cstheme="minorHAnsi"/>
        </w:rPr>
        <w:tab/>
        <w:t>In having regard to the victim impact statement, the Youth Parole Board may, in its absolute discretion, give the statement such weight as the Board sees fit.".</w:t>
      </w:r>
    </w:p>
    <w:p w14:paraId="4F3B124B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624, line 5, omit "not".</w:t>
      </w:r>
    </w:p>
    <w:p w14:paraId="28399D7E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624, line 7, omit "whether—" and insert "any of the following—".</w:t>
      </w:r>
    </w:p>
    <w:p w14:paraId="455BA0DF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 xml:space="preserve">Clause 624, line 8, omit "a child" and insert "whether the child". </w:t>
      </w:r>
    </w:p>
    <w:p w14:paraId="67376A65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624, line 10, after "(b)" insert "whether".</w:t>
      </w:r>
    </w:p>
    <w:p w14:paraId="53F9874C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624, line 10, omit "a" and insert "the".</w:t>
      </w:r>
    </w:p>
    <w:p w14:paraId="26C849F3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624, line 10, omit "person." and insert "person; or".</w:t>
      </w:r>
    </w:p>
    <w:p w14:paraId="6CC9B2DC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624, after line 10 insert—</w:t>
      </w:r>
    </w:p>
    <w:p w14:paraId="10DF9BFC" w14:textId="77777777" w:rsidR="000B7957" w:rsidRPr="000B7957" w:rsidRDefault="000B7957" w:rsidP="000B7957">
      <w:pPr>
        <w:pStyle w:val="AmendHeading1"/>
        <w:tabs>
          <w:tab w:val="right" w:pos="1701"/>
        </w:tabs>
        <w:spacing w:after="200"/>
        <w:ind w:left="1871" w:hanging="187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ab/>
        <w:t>"(c)</w:t>
      </w:r>
      <w:r w:rsidRPr="000B7957">
        <w:rPr>
          <w:rFonts w:asciiTheme="minorHAnsi" w:hAnsiTheme="minorHAnsi" w:cstheme="minorHAnsi"/>
        </w:rPr>
        <w:tab/>
        <w:t>conditions of the child's or young person's parole under section 632, 633 or 634.".</w:t>
      </w:r>
    </w:p>
    <w:p w14:paraId="6D6FC1F9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624, lines 11 to 17, omit all words and expressions on these lines and insert—</w:t>
      </w:r>
    </w:p>
    <w:p w14:paraId="73716CD5" w14:textId="77777777" w:rsidR="000B7957" w:rsidRPr="000B7957" w:rsidRDefault="000B7957" w:rsidP="000B7957">
      <w:pPr>
        <w:pStyle w:val="AmendHeading1"/>
        <w:tabs>
          <w:tab w:val="right" w:pos="1701"/>
        </w:tabs>
        <w:spacing w:after="200"/>
        <w:ind w:left="1871" w:hanging="187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ab/>
        <w:t>"(3)</w:t>
      </w:r>
      <w:r w:rsidRPr="000B7957">
        <w:rPr>
          <w:rFonts w:asciiTheme="minorHAnsi" w:hAnsiTheme="minorHAnsi" w:cstheme="minorHAnsi"/>
        </w:rPr>
        <w:tab/>
        <w:t>In having regard to the parole stage group conference report, the Youth Parole Board may, in its absolute discretion, give the report such weight as the Board sees fit.".</w:t>
      </w:r>
    </w:p>
    <w:p w14:paraId="61691F7D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654, line 9, after "parole" insert "determinations and".</w:t>
      </w:r>
    </w:p>
    <w:bookmarkEnd w:id="4"/>
    <w:p w14:paraId="18E9DED8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659, page 554, after line 3 insert—</w:t>
      </w:r>
    </w:p>
    <w:p w14:paraId="5F16D58A" w14:textId="77777777" w:rsidR="000B7957" w:rsidRPr="000B7957" w:rsidRDefault="000B7957" w:rsidP="000B7957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ab/>
        <w:t>"(aa)</w:t>
      </w:r>
      <w:r w:rsidRPr="000B7957">
        <w:rPr>
          <w:rFonts w:asciiTheme="minorHAnsi" w:hAnsiTheme="minorHAnsi" w:cstheme="minorHAnsi"/>
        </w:rPr>
        <w:tab/>
        <w:t xml:space="preserve">details of the custodial sentence being served by the child or young person, including the period of detention under that </w:t>
      </w:r>
      <w:proofErr w:type="gramStart"/>
      <w:r w:rsidRPr="000B7957">
        <w:rPr>
          <w:rFonts w:asciiTheme="minorHAnsi" w:hAnsiTheme="minorHAnsi" w:cstheme="minorHAnsi"/>
        </w:rPr>
        <w:t>sentence;</w:t>
      </w:r>
      <w:proofErr w:type="gramEnd"/>
      <w:r w:rsidRPr="000B7957">
        <w:rPr>
          <w:rFonts w:asciiTheme="minorHAnsi" w:hAnsiTheme="minorHAnsi" w:cstheme="minorHAnsi"/>
        </w:rPr>
        <w:t xml:space="preserve"> </w:t>
      </w:r>
    </w:p>
    <w:p w14:paraId="0A0AFD81" w14:textId="77777777" w:rsidR="000B7957" w:rsidRPr="000B7957" w:rsidRDefault="000B7957" w:rsidP="000B7957">
      <w:pPr>
        <w:pStyle w:val="AmendHeading1"/>
        <w:tabs>
          <w:tab w:val="right" w:pos="1701"/>
        </w:tabs>
        <w:spacing w:after="200"/>
        <w:ind w:left="1871" w:hanging="187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lastRenderedPageBreak/>
        <w:tab/>
        <w:t>(</w:t>
      </w:r>
      <w:proofErr w:type="spellStart"/>
      <w:r w:rsidRPr="000B7957">
        <w:rPr>
          <w:rFonts w:asciiTheme="minorHAnsi" w:hAnsiTheme="minorHAnsi" w:cstheme="minorHAnsi"/>
        </w:rPr>
        <w:t>aab</w:t>
      </w:r>
      <w:proofErr w:type="spellEnd"/>
      <w:r w:rsidRPr="000B7957">
        <w:rPr>
          <w:rFonts w:asciiTheme="minorHAnsi" w:hAnsiTheme="minorHAnsi" w:cstheme="minorHAnsi"/>
        </w:rPr>
        <w:t>)</w:t>
      </w:r>
      <w:r w:rsidRPr="000B7957">
        <w:rPr>
          <w:rFonts w:asciiTheme="minorHAnsi" w:hAnsiTheme="minorHAnsi" w:cstheme="minorHAnsi"/>
        </w:rPr>
        <w:tab/>
        <w:t>details of an escape of the child or young person from custody that occurs while the custodial sentence is being served;".</w:t>
      </w:r>
    </w:p>
    <w:p w14:paraId="62AC06B1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after="0" w:line="259" w:lineRule="auto"/>
        <w:ind w:left="851" w:hanging="851"/>
        <w:textAlignment w:val="auto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Clause 664, line 6, omit "parole conditions under section 632, 633 or 634." and insert—</w:t>
      </w:r>
    </w:p>
    <w:p w14:paraId="7C89A36B" w14:textId="77777777" w:rsidR="000B7957" w:rsidRPr="000B7957" w:rsidRDefault="000B7957" w:rsidP="000B7957">
      <w:pPr>
        <w:pStyle w:val="AmendHeading1"/>
        <w:spacing w:before="0"/>
        <w:ind w:left="187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>"</w:t>
      </w:r>
      <w:proofErr w:type="gramStart"/>
      <w:r w:rsidRPr="000B7957">
        <w:rPr>
          <w:rFonts w:asciiTheme="minorHAnsi" w:hAnsiTheme="minorHAnsi" w:cstheme="minorHAnsi"/>
        </w:rPr>
        <w:t>any</w:t>
      </w:r>
      <w:proofErr w:type="gramEnd"/>
      <w:r w:rsidRPr="000B7957">
        <w:rPr>
          <w:rFonts w:asciiTheme="minorHAnsi" w:hAnsiTheme="minorHAnsi" w:cstheme="minorHAnsi"/>
        </w:rPr>
        <w:t xml:space="preserve"> of the following—</w:t>
      </w:r>
    </w:p>
    <w:p w14:paraId="474F2805" w14:textId="77777777" w:rsidR="000B7957" w:rsidRPr="000B7957" w:rsidRDefault="000B7957" w:rsidP="000B7957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ab/>
        <w:t>(a)</w:t>
      </w:r>
      <w:r w:rsidRPr="000B7957">
        <w:rPr>
          <w:rFonts w:asciiTheme="minorHAnsi" w:hAnsiTheme="minorHAnsi" w:cstheme="minorHAnsi"/>
        </w:rPr>
        <w:tab/>
        <w:t xml:space="preserve">whether a child or young person is eligible for release on </w:t>
      </w:r>
      <w:proofErr w:type="gramStart"/>
      <w:r w:rsidRPr="000B7957">
        <w:rPr>
          <w:rFonts w:asciiTheme="minorHAnsi" w:hAnsiTheme="minorHAnsi" w:cstheme="minorHAnsi"/>
        </w:rPr>
        <w:t>parole;</w:t>
      </w:r>
      <w:proofErr w:type="gramEnd"/>
      <w:r w:rsidRPr="000B7957">
        <w:rPr>
          <w:rFonts w:asciiTheme="minorHAnsi" w:hAnsiTheme="minorHAnsi" w:cstheme="minorHAnsi"/>
        </w:rPr>
        <w:t xml:space="preserve"> </w:t>
      </w:r>
    </w:p>
    <w:p w14:paraId="42BF343D" w14:textId="77777777" w:rsidR="000B7957" w:rsidRPr="000B7957" w:rsidRDefault="000B7957" w:rsidP="000B7957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ab/>
        <w:t>(b)</w:t>
      </w:r>
      <w:r w:rsidRPr="000B7957">
        <w:rPr>
          <w:rFonts w:asciiTheme="minorHAnsi" w:hAnsiTheme="minorHAnsi" w:cstheme="minorHAnsi"/>
        </w:rPr>
        <w:tab/>
        <w:t xml:space="preserve">whether to grant parole to a child or young </w:t>
      </w:r>
      <w:proofErr w:type="gramStart"/>
      <w:r w:rsidRPr="000B7957">
        <w:rPr>
          <w:rFonts w:asciiTheme="minorHAnsi" w:hAnsiTheme="minorHAnsi" w:cstheme="minorHAnsi"/>
        </w:rPr>
        <w:t>person;</w:t>
      </w:r>
      <w:proofErr w:type="gramEnd"/>
      <w:r w:rsidRPr="000B7957">
        <w:rPr>
          <w:rFonts w:asciiTheme="minorHAnsi" w:hAnsiTheme="minorHAnsi" w:cstheme="minorHAnsi"/>
        </w:rPr>
        <w:t xml:space="preserve"> </w:t>
      </w:r>
    </w:p>
    <w:p w14:paraId="3C43DBA1" w14:textId="77777777" w:rsidR="000B7957" w:rsidRPr="000B7957" w:rsidRDefault="000B7957" w:rsidP="000B7957">
      <w:pPr>
        <w:pStyle w:val="AmendHeading2"/>
        <w:tabs>
          <w:tab w:val="clear" w:pos="720"/>
          <w:tab w:val="right" w:pos="2268"/>
        </w:tabs>
        <w:spacing w:after="200"/>
        <w:ind w:left="2381" w:hanging="2381"/>
        <w:rPr>
          <w:rFonts w:asciiTheme="minorHAnsi" w:hAnsiTheme="minorHAnsi" w:cstheme="minorHAnsi"/>
        </w:rPr>
      </w:pPr>
      <w:r w:rsidRPr="000B7957">
        <w:rPr>
          <w:rFonts w:asciiTheme="minorHAnsi" w:hAnsiTheme="minorHAnsi" w:cstheme="minorHAnsi"/>
        </w:rPr>
        <w:tab/>
        <w:t>(c)</w:t>
      </w:r>
      <w:r w:rsidRPr="000B7957">
        <w:rPr>
          <w:rFonts w:asciiTheme="minorHAnsi" w:hAnsiTheme="minorHAnsi" w:cstheme="minorHAnsi"/>
        </w:rPr>
        <w:tab/>
        <w:t>conditions of a child's or young person's parole under section 632, 633 or 634.".</w:t>
      </w:r>
    </w:p>
    <w:p w14:paraId="4B09CC15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after="0" w:line="259" w:lineRule="auto"/>
        <w:ind w:left="851" w:hanging="851"/>
        <w:textAlignment w:val="auto"/>
        <w:rPr>
          <w:rFonts w:asciiTheme="minorHAnsi" w:hAnsiTheme="minorHAnsi" w:cstheme="minorHAnsi"/>
          <w:szCs w:val="24"/>
        </w:rPr>
      </w:pPr>
      <w:r w:rsidRPr="000B7957">
        <w:rPr>
          <w:rFonts w:asciiTheme="minorHAnsi" w:hAnsiTheme="minorHAnsi" w:cstheme="minorHAnsi"/>
          <w:szCs w:val="24"/>
        </w:rPr>
        <w:t>Clause 718, after line 21 insert—</w:t>
      </w:r>
    </w:p>
    <w:p w14:paraId="51E713C0" w14:textId="77777777" w:rsidR="000B7957" w:rsidRPr="000B7957" w:rsidRDefault="000B7957" w:rsidP="000B7957">
      <w:pPr>
        <w:pStyle w:val="AmendHeading1"/>
        <w:tabs>
          <w:tab w:val="right" w:pos="1701"/>
        </w:tabs>
        <w:spacing w:after="200"/>
        <w:ind w:left="1871" w:hanging="1871"/>
        <w:rPr>
          <w:rFonts w:asciiTheme="minorHAnsi" w:hAnsiTheme="minorHAnsi" w:cstheme="minorHAnsi"/>
          <w:szCs w:val="24"/>
          <w:lang w:val="en-GB"/>
        </w:rPr>
      </w:pPr>
      <w:r w:rsidRPr="000B7957">
        <w:rPr>
          <w:rFonts w:asciiTheme="minorHAnsi" w:hAnsiTheme="minorHAnsi" w:cstheme="minorHAnsi"/>
          <w:szCs w:val="24"/>
          <w:lang w:val="en-GB"/>
        </w:rPr>
        <w:tab/>
        <w:t>"(5)</w:t>
      </w:r>
      <w:r w:rsidRPr="000B7957">
        <w:rPr>
          <w:rFonts w:asciiTheme="minorHAnsi" w:hAnsiTheme="minorHAnsi" w:cstheme="minorHAnsi"/>
          <w:szCs w:val="24"/>
          <w:lang w:val="en-GB"/>
        </w:rPr>
        <w:tab/>
        <w:t>The Secretary and the Minister must ensure that, before the first anniversary of the commencement of this section, the first approved strategic plan has been published.".</w:t>
      </w:r>
    </w:p>
    <w:p w14:paraId="73246432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  <w:szCs w:val="24"/>
        </w:rPr>
      </w:pPr>
      <w:r w:rsidRPr="000B7957">
        <w:rPr>
          <w:rFonts w:asciiTheme="minorHAnsi" w:hAnsiTheme="minorHAnsi" w:cstheme="minorHAnsi"/>
          <w:szCs w:val="24"/>
        </w:rPr>
        <w:t>Clause 746, line 11, omit "</w:t>
      </w:r>
      <w:r w:rsidRPr="000B7957">
        <w:rPr>
          <w:rFonts w:asciiTheme="minorHAnsi" w:hAnsiTheme="minorHAnsi" w:cstheme="minorHAnsi"/>
          <w:b/>
          <w:szCs w:val="24"/>
        </w:rPr>
        <w:t>devised</w:t>
      </w:r>
      <w:r w:rsidRPr="000B7957">
        <w:rPr>
          <w:rFonts w:asciiTheme="minorHAnsi" w:hAnsiTheme="minorHAnsi" w:cstheme="minorHAnsi"/>
          <w:szCs w:val="24"/>
        </w:rPr>
        <w:t>" and insert "</w:t>
      </w:r>
      <w:r w:rsidRPr="000B7957">
        <w:rPr>
          <w:rFonts w:asciiTheme="minorHAnsi" w:hAnsiTheme="minorHAnsi" w:cstheme="minorHAnsi"/>
          <w:b/>
          <w:szCs w:val="24"/>
        </w:rPr>
        <w:t>derived</w:t>
      </w:r>
      <w:r w:rsidRPr="000B7957">
        <w:rPr>
          <w:rFonts w:asciiTheme="minorHAnsi" w:hAnsiTheme="minorHAnsi" w:cstheme="minorHAnsi"/>
          <w:szCs w:val="24"/>
        </w:rPr>
        <w:t>".</w:t>
      </w:r>
    </w:p>
    <w:p w14:paraId="5624C554" w14:textId="77777777" w:rsidR="000B7957" w:rsidRPr="000B7957" w:rsidRDefault="000B7957" w:rsidP="000B795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  <w:szCs w:val="24"/>
        </w:rPr>
      </w:pPr>
      <w:r w:rsidRPr="000B7957">
        <w:rPr>
          <w:rFonts w:asciiTheme="minorHAnsi" w:hAnsiTheme="minorHAnsi" w:cstheme="minorHAnsi"/>
          <w:szCs w:val="24"/>
        </w:rPr>
        <w:t>Clause 855, page 735, line 13, omit "</w:t>
      </w:r>
      <w:r w:rsidRPr="000B7957">
        <w:rPr>
          <w:rFonts w:asciiTheme="minorHAnsi" w:hAnsiTheme="minorHAnsi" w:cstheme="minorHAnsi"/>
          <w:b/>
          <w:szCs w:val="24"/>
        </w:rPr>
        <w:t>devised</w:t>
      </w:r>
      <w:r w:rsidRPr="000B7957">
        <w:rPr>
          <w:rFonts w:asciiTheme="minorHAnsi" w:hAnsiTheme="minorHAnsi" w:cstheme="minorHAnsi"/>
          <w:szCs w:val="24"/>
        </w:rPr>
        <w:t>" and insert "</w:t>
      </w:r>
      <w:r w:rsidRPr="000B7957">
        <w:rPr>
          <w:rFonts w:asciiTheme="minorHAnsi" w:hAnsiTheme="minorHAnsi" w:cstheme="minorHAnsi"/>
          <w:b/>
          <w:szCs w:val="24"/>
        </w:rPr>
        <w:t>derived</w:t>
      </w:r>
      <w:r w:rsidRPr="000B7957">
        <w:rPr>
          <w:rFonts w:asciiTheme="minorHAnsi" w:hAnsiTheme="minorHAnsi" w:cstheme="minorHAnsi"/>
          <w:szCs w:val="24"/>
        </w:rPr>
        <w:t>".</w:t>
      </w:r>
    </w:p>
    <w:p w14:paraId="0B9F04F3" w14:textId="77777777" w:rsidR="00154897" w:rsidRPr="00154897" w:rsidRDefault="00154897" w:rsidP="0015489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Chapter heading before clause 899, omit "</w:t>
      </w:r>
      <w:r w:rsidRPr="00154897">
        <w:rPr>
          <w:rFonts w:asciiTheme="minorHAnsi" w:hAnsiTheme="minorHAnsi" w:cstheme="minorHAnsi"/>
          <w:b/>
        </w:rPr>
        <w:t>Trial of electronic monitoring of children on bail in certain circumstances</w:t>
      </w:r>
      <w:r w:rsidRPr="00154897">
        <w:rPr>
          <w:rFonts w:asciiTheme="minorHAnsi" w:hAnsiTheme="minorHAnsi" w:cstheme="minorHAnsi"/>
        </w:rPr>
        <w:t>" and insert "</w:t>
      </w:r>
      <w:r w:rsidRPr="00154897">
        <w:rPr>
          <w:rFonts w:asciiTheme="minorHAnsi" w:hAnsiTheme="minorHAnsi" w:cstheme="minorHAnsi"/>
          <w:b/>
        </w:rPr>
        <w:t>Bail amendments</w:t>
      </w:r>
      <w:r w:rsidRPr="00154897">
        <w:rPr>
          <w:rFonts w:asciiTheme="minorHAnsi" w:hAnsiTheme="minorHAnsi" w:cstheme="minorHAnsi"/>
        </w:rPr>
        <w:t>".</w:t>
      </w:r>
    </w:p>
    <w:p w14:paraId="6E8DA84E" w14:textId="77777777" w:rsidR="00154897" w:rsidRPr="00154897" w:rsidRDefault="00154897" w:rsidP="0015489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Insert the following Division heading before clause 899—</w:t>
      </w:r>
    </w:p>
    <w:p w14:paraId="4B7EA3DC" w14:textId="77777777" w:rsidR="00154897" w:rsidRPr="00154897" w:rsidRDefault="00154897" w:rsidP="00154897">
      <w:pPr>
        <w:pStyle w:val="AmendHeading-DIVISION"/>
        <w:rPr>
          <w:rFonts w:asciiTheme="minorHAnsi" w:hAnsiTheme="minorHAnsi" w:cstheme="minorHAnsi"/>
          <w:b w:val="0"/>
          <w:sz w:val="28"/>
        </w:rPr>
      </w:pPr>
      <w:r w:rsidRPr="00154897">
        <w:rPr>
          <w:rFonts w:asciiTheme="minorHAnsi" w:hAnsiTheme="minorHAnsi" w:cstheme="minorHAnsi"/>
          <w:b w:val="0"/>
          <w:sz w:val="28"/>
        </w:rPr>
        <w:t>"</w:t>
      </w:r>
      <w:r w:rsidRPr="00154897">
        <w:rPr>
          <w:rFonts w:asciiTheme="minorHAnsi" w:hAnsiTheme="minorHAnsi" w:cstheme="minorHAnsi"/>
          <w:sz w:val="28"/>
        </w:rPr>
        <w:t>Division 1—Trial of electronic monitoring of children on bail in certain circumstances</w:t>
      </w:r>
      <w:r w:rsidRPr="00154897">
        <w:rPr>
          <w:rFonts w:asciiTheme="minorHAnsi" w:hAnsiTheme="minorHAnsi" w:cstheme="minorHAnsi"/>
          <w:b w:val="0"/>
          <w:sz w:val="28"/>
        </w:rPr>
        <w:t>".</w:t>
      </w:r>
    </w:p>
    <w:p w14:paraId="5460FB93" w14:textId="77777777" w:rsidR="00154897" w:rsidRPr="00154897" w:rsidRDefault="00154897" w:rsidP="00154897">
      <w:pPr>
        <w:spacing w:after="200"/>
        <w:jc w:val="center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NEW CLAUSES</w:t>
      </w:r>
    </w:p>
    <w:p w14:paraId="27A00946" w14:textId="77777777" w:rsidR="00154897" w:rsidRPr="00154897" w:rsidRDefault="00154897" w:rsidP="0015489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Insert the following Division heading and New Clauses to follow clause 903—</w:t>
      </w:r>
    </w:p>
    <w:p w14:paraId="41909839" w14:textId="77777777" w:rsidR="00154897" w:rsidRPr="00154897" w:rsidRDefault="00154897" w:rsidP="00154897">
      <w:pPr>
        <w:pStyle w:val="AmendHeading-DIVISION"/>
        <w:rPr>
          <w:rFonts w:asciiTheme="minorHAnsi" w:hAnsiTheme="minorHAnsi" w:cstheme="minorHAnsi"/>
          <w:sz w:val="28"/>
        </w:rPr>
      </w:pPr>
      <w:r w:rsidRPr="00154897">
        <w:rPr>
          <w:rFonts w:asciiTheme="minorHAnsi" w:hAnsiTheme="minorHAnsi" w:cstheme="minorHAnsi"/>
          <w:b w:val="0"/>
          <w:sz w:val="28"/>
        </w:rPr>
        <w:t>'</w:t>
      </w:r>
      <w:r w:rsidRPr="00154897">
        <w:rPr>
          <w:rFonts w:asciiTheme="minorHAnsi" w:hAnsiTheme="minorHAnsi" w:cstheme="minorHAnsi"/>
          <w:sz w:val="28"/>
        </w:rPr>
        <w:t>Division 2—Scheduled offences, unacceptable risk and conduct conditions</w:t>
      </w:r>
    </w:p>
    <w:p w14:paraId="632C9BB8" w14:textId="77777777" w:rsidR="00154897" w:rsidRPr="00154897" w:rsidRDefault="00154897" w:rsidP="00154897">
      <w:pPr>
        <w:pStyle w:val="AmendHeading1s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903</w:t>
      </w:r>
      <w:r w:rsidRPr="00154897">
        <w:rPr>
          <w:rFonts w:asciiTheme="minorHAnsi" w:hAnsiTheme="minorHAnsi" w:cstheme="minorHAnsi"/>
          <w:caps/>
        </w:rPr>
        <w:t>A</w:t>
      </w:r>
      <w:r w:rsidRPr="00154897">
        <w:rPr>
          <w:rFonts w:asciiTheme="minorHAnsi" w:hAnsiTheme="minorHAnsi" w:cstheme="minorHAnsi"/>
        </w:rPr>
        <w:tab/>
        <w:t>All offences—unacceptable risk test</w:t>
      </w:r>
    </w:p>
    <w:p w14:paraId="415ED9F4" w14:textId="77777777" w:rsidR="00154897" w:rsidRPr="00154897" w:rsidRDefault="00154897" w:rsidP="00154897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(1)</w:t>
      </w:r>
      <w:r w:rsidRPr="00154897">
        <w:rPr>
          <w:rFonts w:asciiTheme="minorHAnsi" w:hAnsiTheme="minorHAnsi" w:cstheme="minorHAnsi"/>
        </w:rPr>
        <w:tab/>
        <w:t xml:space="preserve">Before section 4E(1)(a)(i) of the </w:t>
      </w:r>
      <w:r w:rsidRPr="00154897">
        <w:rPr>
          <w:rFonts w:asciiTheme="minorHAnsi" w:hAnsiTheme="minorHAnsi" w:cstheme="minorHAnsi"/>
          <w:b/>
        </w:rPr>
        <w:t>Bail Act 1977 insert</w:t>
      </w:r>
      <w:r w:rsidRPr="00154897">
        <w:rPr>
          <w:rFonts w:asciiTheme="minorHAnsi" w:hAnsiTheme="minorHAnsi" w:cstheme="minorHAnsi"/>
        </w:rPr>
        <w:t>—</w:t>
      </w:r>
    </w:p>
    <w:p w14:paraId="6EDC45FF" w14:textId="77777777" w:rsidR="00154897" w:rsidRPr="00154897" w:rsidRDefault="00154897" w:rsidP="00154897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"(</w:t>
      </w:r>
      <w:proofErr w:type="spellStart"/>
      <w:r w:rsidRPr="00154897">
        <w:rPr>
          <w:rFonts w:asciiTheme="minorHAnsi" w:hAnsiTheme="minorHAnsi" w:cstheme="minorHAnsi"/>
        </w:rPr>
        <w:t>iaa</w:t>
      </w:r>
      <w:proofErr w:type="spellEnd"/>
      <w:r w:rsidRPr="00154897">
        <w:rPr>
          <w:rFonts w:asciiTheme="minorHAnsi" w:hAnsiTheme="minorHAnsi" w:cstheme="minorHAnsi"/>
        </w:rPr>
        <w:t>)</w:t>
      </w:r>
      <w:r w:rsidRPr="00154897">
        <w:rPr>
          <w:rFonts w:asciiTheme="minorHAnsi" w:hAnsiTheme="minorHAnsi" w:cstheme="minorHAnsi"/>
        </w:rPr>
        <w:tab/>
        <w:t xml:space="preserve">commit a Schedule 1 offence or a Schedule 2 </w:t>
      </w:r>
      <w:proofErr w:type="gramStart"/>
      <w:r w:rsidRPr="00154897">
        <w:rPr>
          <w:rFonts w:asciiTheme="minorHAnsi" w:hAnsiTheme="minorHAnsi" w:cstheme="minorHAnsi"/>
        </w:rPr>
        <w:t>offence;</w:t>
      </w:r>
      <w:proofErr w:type="gramEnd"/>
      <w:r w:rsidRPr="00154897">
        <w:rPr>
          <w:rFonts w:asciiTheme="minorHAnsi" w:hAnsiTheme="minorHAnsi" w:cstheme="minorHAnsi"/>
        </w:rPr>
        <w:t xml:space="preserve"> or".</w:t>
      </w:r>
    </w:p>
    <w:p w14:paraId="1376381B" w14:textId="77777777" w:rsidR="00154897" w:rsidRPr="00154897" w:rsidRDefault="00154897" w:rsidP="00154897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lastRenderedPageBreak/>
        <w:tab/>
        <w:t>(2)</w:t>
      </w:r>
      <w:r w:rsidRPr="00154897">
        <w:rPr>
          <w:rFonts w:asciiTheme="minorHAnsi" w:hAnsiTheme="minorHAnsi" w:cstheme="minorHAnsi"/>
        </w:rPr>
        <w:tab/>
        <w:t xml:space="preserve">In section 4E(1)(a)(i) of the </w:t>
      </w:r>
      <w:r w:rsidRPr="00154897">
        <w:rPr>
          <w:rFonts w:asciiTheme="minorHAnsi" w:hAnsiTheme="minorHAnsi" w:cstheme="minorHAnsi"/>
          <w:b/>
        </w:rPr>
        <w:t>Bail Act 1977</w:t>
      </w:r>
      <w:r w:rsidRPr="00154897">
        <w:rPr>
          <w:rFonts w:asciiTheme="minorHAnsi" w:hAnsiTheme="minorHAnsi" w:cstheme="minorHAnsi"/>
        </w:rPr>
        <w:t xml:space="preserve">, after "(i)" </w:t>
      </w:r>
      <w:r w:rsidRPr="00154897">
        <w:rPr>
          <w:rFonts w:asciiTheme="minorHAnsi" w:hAnsiTheme="minorHAnsi" w:cstheme="minorHAnsi"/>
          <w:b/>
        </w:rPr>
        <w:t>insert</w:t>
      </w:r>
      <w:r w:rsidRPr="00154897">
        <w:rPr>
          <w:rFonts w:asciiTheme="minorHAnsi" w:hAnsiTheme="minorHAnsi" w:cstheme="minorHAnsi"/>
        </w:rPr>
        <w:t xml:space="preserve"> "otherwise".</w:t>
      </w:r>
    </w:p>
    <w:p w14:paraId="39533003" w14:textId="77777777" w:rsidR="00154897" w:rsidRPr="00154897" w:rsidRDefault="00154897" w:rsidP="00154897">
      <w:pPr>
        <w:pStyle w:val="AmendHeading1s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903</w:t>
      </w:r>
      <w:r w:rsidRPr="00154897">
        <w:rPr>
          <w:rFonts w:asciiTheme="minorHAnsi" w:hAnsiTheme="minorHAnsi" w:cstheme="minorHAnsi"/>
          <w:caps/>
        </w:rPr>
        <w:t>B</w:t>
      </w:r>
      <w:r w:rsidRPr="00154897">
        <w:rPr>
          <w:rFonts w:asciiTheme="minorHAnsi" w:hAnsiTheme="minorHAnsi" w:cstheme="minorHAnsi"/>
        </w:rPr>
        <w:tab/>
        <w:t>Conduct conditions</w:t>
      </w:r>
    </w:p>
    <w:p w14:paraId="4765B284" w14:textId="77777777" w:rsidR="00154897" w:rsidRPr="00154897" w:rsidRDefault="00154897" w:rsidP="00154897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(1)</w:t>
      </w:r>
      <w:r w:rsidRPr="00154897">
        <w:rPr>
          <w:rFonts w:asciiTheme="minorHAnsi" w:hAnsiTheme="minorHAnsi" w:cstheme="minorHAnsi"/>
        </w:rPr>
        <w:tab/>
        <w:t xml:space="preserve">Before section 5AAA(1)(a) of the </w:t>
      </w:r>
      <w:r w:rsidRPr="00154897">
        <w:rPr>
          <w:rFonts w:asciiTheme="minorHAnsi" w:hAnsiTheme="minorHAnsi" w:cstheme="minorHAnsi"/>
          <w:b/>
        </w:rPr>
        <w:t>Bail Act 1977 insert</w:t>
      </w:r>
      <w:r w:rsidRPr="00154897">
        <w:rPr>
          <w:rFonts w:asciiTheme="minorHAnsi" w:hAnsiTheme="minorHAnsi" w:cstheme="minorHAnsi"/>
        </w:rPr>
        <w:t>—</w:t>
      </w:r>
    </w:p>
    <w:p w14:paraId="237E3A1C" w14:textId="77777777" w:rsidR="00154897" w:rsidRPr="00154897" w:rsidRDefault="00154897" w:rsidP="00154897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"(aa)</w:t>
      </w:r>
      <w:r w:rsidRPr="00154897">
        <w:rPr>
          <w:rFonts w:asciiTheme="minorHAnsi" w:hAnsiTheme="minorHAnsi" w:cstheme="minorHAnsi"/>
        </w:rPr>
        <w:tab/>
        <w:t xml:space="preserve">commit a Schedule 1 offence or a Schedule 2 </w:t>
      </w:r>
      <w:proofErr w:type="gramStart"/>
      <w:r w:rsidRPr="00154897">
        <w:rPr>
          <w:rFonts w:asciiTheme="minorHAnsi" w:hAnsiTheme="minorHAnsi" w:cstheme="minorHAnsi"/>
        </w:rPr>
        <w:t>offence;</w:t>
      </w:r>
      <w:proofErr w:type="gramEnd"/>
      <w:r w:rsidRPr="00154897">
        <w:rPr>
          <w:rFonts w:asciiTheme="minorHAnsi" w:hAnsiTheme="minorHAnsi" w:cstheme="minorHAnsi"/>
        </w:rPr>
        <w:t xml:space="preserve"> or".</w:t>
      </w:r>
    </w:p>
    <w:p w14:paraId="3C881AF0" w14:textId="77777777" w:rsidR="00154897" w:rsidRPr="00154897" w:rsidRDefault="00154897" w:rsidP="00154897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(2)</w:t>
      </w:r>
      <w:r w:rsidRPr="00154897">
        <w:rPr>
          <w:rFonts w:asciiTheme="minorHAnsi" w:hAnsiTheme="minorHAnsi" w:cstheme="minorHAnsi"/>
        </w:rPr>
        <w:tab/>
        <w:t xml:space="preserve">In section 5AAA(1)(a) of the </w:t>
      </w:r>
      <w:r w:rsidRPr="00154897">
        <w:rPr>
          <w:rFonts w:asciiTheme="minorHAnsi" w:hAnsiTheme="minorHAnsi" w:cstheme="minorHAnsi"/>
          <w:b/>
        </w:rPr>
        <w:t>Bail Act 1977</w:t>
      </w:r>
      <w:r w:rsidRPr="00154897">
        <w:rPr>
          <w:rFonts w:asciiTheme="minorHAnsi" w:hAnsiTheme="minorHAnsi" w:cstheme="minorHAnsi"/>
        </w:rPr>
        <w:t xml:space="preserve">, after "(a)" </w:t>
      </w:r>
      <w:r w:rsidRPr="00154897">
        <w:rPr>
          <w:rFonts w:asciiTheme="minorHAnsi" w:hAnsiTheme="minorHAnsi" w:cstheme="minorHAnsi"/>
          <w:b/>
        </w:rPr>
        <w:t>insert</w:t>
      </w:r>
      <w:r w:rsidRPr="00154897">
        <w:rPr>
          <w:rFonts w:asciiTheme="minorHAnsi" w:hAnsiTheme="minorHAnsi" w:cstheme="minorHAnsi"/>
        </w:rPr>
        <w:t xml:space="preserve"> "otherwise".</w:t>
      </w:r>
    </w:p>
    <w:p w14:paraId="4C7E5010" w14:textId="77777777" w:rsidR="00154897" w:rsidRPr="00154897" w:rsidRDefault="00154897" w:rsidP="00154897">
      <w:pPr>
        <w:pStyle w:val="AmendHeading1s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903C</w:t>
      </w:r>
      <w:r w:rsidRPr="00154897">
        <w:rPr>
          <w:rFonts w:asciiTheme="minorHAnsi" w:hAnsiTheme="minorHAnsi" w:cstheme="minorHAnsi"/>
        </w:rPr>
        <w:tab/>
        <w:t>New section 30A inserted</w:t>
      </w:r>
    </w:p>
    <w:p w14:paraId="24D25EB7" w14:textId="77777777" w:rsidR="00154897" w:rsidRPr="00154897" w:rsidRDefault="00154897" w:rsidP="00154897">
      <w:pPr>
        <w:pStyle w:val="AmendHeading1"/>
        <w:ind w:left="187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 xml:space="preserve">After section 30 of the </w:t>
      </w:r>
      <w:r w:rsidRPr="00154897">
        <w:rPr>
          <w:rFonts w:asciiTheme="minorHAnsi" w:hAnsiTheme="minorHAnsi" w:cstheme="minorHAnsi"/>
          <w:b/>
        </w:rPr>
        <w:t>Bail Act 1977 insert</w:t>
      </w:r>
      <w:r w:rsidRPr="00154897">
        <w:rPr>
          <w:rFonts w:asciiTheme="minorHAnsi" w:hAnsiTheme="minorHAnsi" w:cstheme="minorHAnsi"/>
        </w:rPr>
        <w:t>—</w:t>
      </w:r>
    </w:p>
    <w:p w14:paraId="35885159" w14:textId="77777777" w:rsidR="00154897" w:rsidRPr="00154897" w:rsidRDefault="00154897" w:rsidP="00154897">
      <w:pPr>
        <w:pStyle w:val="AmendHeading1s"/>
        <w:tabs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</w:r>
      <w:r w:rsidRPr="00154897">
        <w:rPr>
          <w:rFonts w:asciiTheme="minorHAnsi" w:hAnsiTheme="minorHAnsi" w:cstheme="minorHAnsi"/>
          <w:b w:val="0"/>
        </w:rPr>
        <w:t>"</w:t>
      </w:r>
      <w:r w:rsidRPr="00154897">
        <w:rPr>
          <w:rFonts w:asciiTheme="minorHAnsi" w:hAnsiTheme="minorHAnsi" w:cstheme="minorHAnsi"/>
        </w:rPr>
        <w:t>30A</w:t>
      </w:r>
      <w:r w:rsidRPr="00154897">
        <w:rPr>
          <w:rFonts w:asciiTheme="minorHAnsi" w:hAnsiTheme="minorHAnsi" w:cstheme="minorHAnsi"/>
        </w:rPr>
        <w:tab/>
        <w:t xml:space="preserve">Offence to commit Schedule 1 offence or Schedule 2 offence while on bail </w:t>
      </w:r>
    </w:p>
    <w:p w14:paraId="49A58605" w14:textId="77777777" w:rsidR="00154897" w:rsidRPr="00154897" w:rsidRDefault="00154897" w:rsidP="00154897">
      <w:pPr>
        <w:pStyle w:val="AmendHeading2"/>
        <w:ind w:left="238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An accused on bail must not commit a Schedule 1 offence or Schedule 2 offence while on bail.</w:t>
      </w:r>
    </w:p>
    <w:p w14:paraId="6E133A9E" w14:textId="77777777" w:rsidR="00154897" w:rsidRPr="00154897" w:rsidRDefault="00154897" w:rsidP="00154897">
      <w:pPr>
        <w:pStyle w:val="AmendPenalty2"/>
        <w:tabs>
          <w:tab w:val="clear" w:pos="567"/>
          <w:tab w:val="clear" w:pos="964"/>
          <w:tab w:val="clear" w:pos="1134"/>
          <w:tab w:val="clear" w:pos="1474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</w:tabs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Penalty:</w:t>
      </w:r>
      <w:r w:rsidRPr="00154897">
        <w:rPr>
          <w:rFonts w:asciiTheme="minorHAnsi" w:hAnsiTheme="minorHAnsi" w:cstheme="minorHAnsi"/>
        </w:rPr>
        <w:tab/>
        <w:t>30 penalty units or 3 months imprisonment.</w:t>
      </w:r>
    </w:p>
    <w:p w14:paraId="72BCA034" w14:textId="77777777" w:rsidR="00154897" w:rsidRPr="00154897" w:rsidRDefault="00154897" w:rsidP="00154897">
      <w:pPr>
        <w:pStyle w:val="AmndSub-sectionNote"/>
        <w:tabs>
          <w:tab w:val="right" w:pos="2324"/>
        </w:tabs>
        <w:rPr>
          <w:rFonts w:asciiTheme="minorHAnsi" w:hAnsiTheme="minorHAnsi" w:cstheme="minorHAnsi"/>
          <w:b/>
        </w:rPr>
      </w:pPr>
      <w:r w:rsidRPr="00154897">
        <w:rPr>
          <w:rFonts w:asciiTheme="minorHAnsi" w:hAnsiTheme="minorHAnsi" w:cstheme="minorHAnsi"/>
          <w:b/>
        </w:rPr>
        <w:t>Note</w:t>
      </w:r>
    </w:p>
    <w:p w14:paraId="495ADECE" w14:textId="77777777" w:rsidR="00154897" w:rsidRPr="00154897" w:rsidRDefault="00154897" w:rsidP="00154897">
      <w:pPr>
        <w:pStyle w:val="AmndSub-sectionNote"/>
        <w:tabs>
          <w:tab w:val="right" w:pos="2324"/>
        </w:tabs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 xml:space="preserve">See sections 16 and 33 of the </w:t>
      </w:r>
      <w:r w:rsidRPr="00154897">
        <w:rPr>
          <w:rFonts w:asciiTheme="minorHAnsi" w:hAnsiTheme="minorHAnsi" w:cstheme="minorHAnsi"/>
          <w:b/>
        </w:rPr>
        <w:t>Sentencing Act 1991</w:t>
      </w:r>
      <w:r w:rsidRPr="00154897">
        <w:rPr>
          <w:rFonts w:asciiTheme="minorHAnsi" w:hAnsiTheme="minorHAnsi" w:cstheme="minorHAnsi"/>
        </w:rPr>
        <w:t xml:space="preserve"> and sections 411 and 413 of the </w:t>
      </w:r>
      <w:r w:rsidRPr="00154897">
        <w:rPr>
          <w:rFonts w:asciiTheme="minorHAnsi" w:hAnsiTheme="minorHAnsi" w:cstheme="minorHAnsi"/>
          <w:b/>
        </w:rPr>
        <w:t>Children, Youth and Families Act 2005</w:t>
      </w:r>
      <w:r w:rsidRPr="00154897">
        <w:rPr>
          <w:rFonts w:asciiTheme="minorHAnsi" w:hAnsiTheme="minorHAnsi" w:cstheme="minorHAnsi"/>
        </w:rPr>
        <w:t>.".</w:t>
      </w:r>
    </w:p>
    <w:p w14:paraId="3E225EAD" w14:textId="77777777" w:rsidR="00154897" w:rsidRPr="00154897" w:rsidRDefault="00154897" w:rsidP="00154897">
      <w:pPr>
        <w:pStyle w:val="AmendHeading-DIVISION"/>
        <w:rPr>
          <w:rFonts w:asciiTheme="minorHAnsi" w:hAnsiTheme="minorHAnsi" w:cstheme="minorHAnsi"/>
          <w:sz w:val="28"/>
        </w:rPr>
      </w:pPr>
      <w:r w:rsidRPr="00154897">
        <w:rPr>
          <w:rFonts w:asciiTheme="minorHAnsi" w:hAnsiTheme="minorHAnsi" w:cstheme="minorHAnsi"/>
          <w:sz w:val="28"/>
        </w:rPr>
        <w:t>Division 3—Examples, revocation and review</w:t>
      </w:r>
    </w:p>
    <w:p w14:paraId="4796E485" w14:textId="77777777" w:rsidR="00154897" w:rsidRPr="00154897" w:rsidRDefault="00154897" w:rsidP="00154897">
      <w:pPr>
        <w:pStyle w:val="AmendHeading1s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903</w:t>
      </w:r>
      <w:r w:rsidRPr="00154897">
        <w:rPr>
          <w:rFonts w:asciiTheme="minorHAnsi" w:hAnsiTheme="minorHAnsi" w:cstheme="minorHAnsi"/>
          <w:caps/>
        </w:rPr>
        <w:t>D</w:t>
      </w:r>
      <w:r w:rsidRPr="00154897">
        <w:rPr>
          <w:rFonts w:asciiTheme="minorHAnsi" w:hAnsiTheme="minorHAnsi" w:cstheme="minorHAnsi"/>
        </w:rPr>
        <w:tab/>
        <w:t>All offences—unacceptable risk test</w:t>
      </w:r>
    </w:p>
    <w:p w14:paraId="02C99BB6" w14:textId="77777777" w:rsidR="00154897" w:rsidRPr="00154897" w:rsidRDefault="00154897" w:rsidP="00154897">
      <w:pPr>
        <w:pStyle w:val="AmendHeading1"/>
        <w:ind w:left="187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For the example at the foot of section 4</w:t>
      </w:r>
      <w:proofErr w:type="gramStart"/>
      <w:r w:rsidRPr="00154897">
        <w:rPr>
          <w:rFonts w:asciiTheme="minorHAnsi" w:hAnsiTheme="minorHAnsi" w:cstheme="minorHAnsi"/>
        </w:rPr>
        <w:t>E(</w:t>
      </w:r>
      <w:proofErr w:type="gramEnd"/>
      <w:r w:rsidRPr="00154897">
        <w:rPr>
          <w:rFonts w:asciiTheme="minorHAnsi" w:hAnsiTheme="minorHAnsi" w:cstheme="minorHAnsi"/>
        </w:rPr>
        <w:t xml:space="preserve">1) of the </w:t>
      </w:r>
      <w:r w:rsidRPr="00154897">
        <w:rPr>
          <w:rFonts w:asciiTheme="minorHAnsi" w:hAnsiTheme="minorHAnsi" w:cstheme="minorHAnsi"/>
          <w:b/>
        </w:rPr>
        <w:t>Bail Act 1977 substitute</w:t>
      </w:r>
      <w:r w:rsidRPr="00154897">
        <w:rPr>
          <w:rFonts w:asciiTheme="minorHAnsi" w:hAnsiTheme="minorHAnsi" w:cstheme="minorHAnsi"/>
        </w:rPr>
        <w:t>—</w:t>
      </w:r>
    </w:p>
    <w:p w14:paraId="0B673CFC" w14:textId="77777777" w:rsidR="00154897" w:rsidRPr="00154897" w:rsidRDefault="00154897" w:rsidP="00154897">
      <w:pPr>
        <w:pStyle w:val="AmndParaEg"/>
        <w:tabs>
          <w:tab w:val="right" w:pos="2835"/>
        </w:tabs>
        <w:rPr>
          <w:rFonts w:asciiTheme="minorHAnsi" w:hAnsiTheme="minorHAnsi" w:cstheme="minorHAnsi"/>
          <w:b/>
        </w:rPr>
      </w:pPr>
      <w:r w:rsidRPr="00154897">
        <w:rPr>
          <w:rFonts w:asciiTheme="minorHAnsi" w:hAnsiTheme="minorHAnsi" w:cstheme="minorHAnsi"/>
        </w:rPr>
        <w:t>"</w:t>
      </w:r>
      <w:r w:rsidRPr="00154897">
        <w:rPr>
          <w:rFonts w:asciiTheme="minorHAnsi" w:hAnsiTheme="minorHAnsi" w:cstheme="minorHAnsi"/>
          <w:b/>
        </w:rPr>
        <w:t>Example</w:t>
      </w:r>
    </w:p>
    <w:p w14:paraId="129B34F1" w14:textId="77777777" w:rsidR="00154897" w:rsidRPr="00154897" w:rsidRDefault="00154897" w:rsidP="00154897">
      <w:pPr>
        <w:pStyle w:val="AmndParaEg"/>
        <w:tabs>
          <w:tab w:val="right" w:pos="2835"/>
        </w:tabs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An unacceptable risk that the accused, if released on bail, would—</w:t>
      </w:r>
    </w:p>
    <w:p w14:paraId="674ABE28" w14:textId="77777777" w:rsidR="00154897" w:rsidRPr="00154897" w:rsidRDefault="00154897" w:rsidP="00154897">
      <w:pPr>
        <w:pStyle w:val="AmndParaEg"/>
        <w:tabs>
          <w:tab w:val="right" w:pos="100"/>
          <w:tab w:val="right" w:pos="2835"/>
        </w:tabs>
        <w:ind w:left="2789" w:hanging="408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(a)</w:t>
      </w:r>
      <w:r w:rsidRPr="00154897">
        <w:rPr>
          <w:rFonts w:asciiTheme="minorHAnsi" w:hAnsiTheme="minorHAnsi" w:cstheme="minorHAnsi"/>
        </w:rPr>
        <w:tab/>
        <w:t>drive dangerously; or</w:t>
      </w:r>
    </w:p>
    <w:p w14:paraId="396DF377" w14:textId="77777777" w:rsidR="00154897" w:rsidRPr="00154897" w:rsidRDefault="00154897" w:rsidP="00154897">
      <w:pPr>
        <w:pStyle w:val="AmndParaEg"/>
        <w:tabs>
          <w:tab w:val="right" w:pos="100"/>
          <w:tab w:val="right" w:pos="2835"/>
        </w:tabs>
        <w:ind w:left="2789" w:hanging="408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(b)</w:t>
      </w:r>
      <w:r w:rsidRPr="00154897">
        <w:rPr>
          <w:rFonts w:asciiTheme="minorHAnsi" w:hAnsiTheme="minorHAnsi" w:cstheme="minorHAnsi"/>
        </w:rPr>
        <w:tab/>
        <w:t>commit a family violence offence; or</w:t>
      </w:r>
    </w:p>
    <w:p w14:paraId="4A21DFD1" w14:textId="77777777" w:rsidR="00154897" w:rsidRPr="00154897" w:rsidRDefault="00154897" w:rsidP="00154897">
      <w:pPr>
        <w:pStyle w:val="AmndParaEg"/>
        <w:tabs>
          <w:tab w:val="right" w:pos="100"/>
          <w:tab w:val="right" w:pos="2835"/>
        </w:tabs>
        <w:ind w:left="2789" w:hanging="408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(c)</w:t>
      </w:r>
      <w:r w:rsidRPr="00154897">
        <w:rPr>
          <w:rFonts w:asciiTheme="minorHAnsi" w:hAnsiTheme="minorHAnsi" w:cstheme="minorHAnsi"/>
        </w:rPr>
        <w:tab/>
        <w:t>commit an aggravated burglary; or</w:t>
      </w:r>
    </w:p>
    <w:p w14:paraId="109428A0" w14:textId="77777777" w:rsidR="00154897" w:rsidRPr="00154897" w:rsidRDefault="00154897" w:rsidP="00154897">
      <w:pPr>
        <w:pStyle w:val="AmndParaEg"/>
        <w:tabs>
          <w:tab w:val="right" w:pos="100"/>
          <w:tab w:val="right" w:pos="2835"/>
        </w:tabs>
        <w:ind w:left="2789" w:hanging="408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(d)</w:t>
      </w:r>
      <w:r w:rsidRPr="00154897">
        <w:rPr>
          <w:rFonts w:asciiTheme="minorHAnsi" w:hAnsiTheme="minorHAnsi" w:cstheme="minorHAnsi"/>
        </w:rPr>
        <w:tab/>
        <w:t>commit an armed robbery; or</w:t>
      </w:r>
    </w:p>
    <w:p w14:paraId="1EE7317B" w14:textId="77777777" w:rsidR="00154897" w:rsidRPr="00154897" w:rsidRDefault="00154897" w:rsidP="00154897">
      <w:pPr>
        <w:pStyle w:val="AmndParaEg"/>
        <w:tabs>
          <w:tab w:val="right" w:pos="100"/>
          <w:tab w:val="right" w:pos="2835"/>
        </w:tabs>
        <w:ind w:left="2789" w:hanging="408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(e)</w:t>
      </w:r>
      <w:r w:rsidRPr="00154897">
        <w:rPr>
          <w:rFonts w:asciiTheme="minorHAnsi" w:hAnsiTheme="minorHAnsi" w:cstheme="minorHAnsi"/>
        </w:rPr>
        <w:tab/>
        <w:t>commit a carjacking; or</w:t>
      </w:r>
    </w:p>
    <w:p w14:paraId="26620DBB" w14:textId="77777777" w:rsidR="00154897" w:rsidRPr="00154897" w:rsidRDefault="00154897" w:rsidP="00154897">
      <w:pPr>
        <w:pStyle w:val="AmndParaEg"/>
        <w:tabs>
          <w:tab w:val="right" w:pos="100"/>
          <w:tab w:val="right" w:pos="2835"/>
        </w:tabs>
        <w:ind w:left="2789" w:hanging="408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(f)</w:t>
      </w:r>
      <w:r w:rsidRPr="00154897">
        <w:rPr>
          <w:rFonts w:asciiTheme="minorHAnsi" w:hAnsiTheme="minorHAnsi" w:cstheme="minorHAnsi"/>
        </w:rPr>
        <w:tab/>
        <w:t>commit a home invasion.".</w:t>
      </w:r>
    </w:p>
    <w:p w14:paraId="00ABC5A5" w14:textId="77777777" w:rsidR="00154897" w:rsidRDefault="00154897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br w:type="page"/>
      </w:r>
    </w:p>
    <w:p w14:paraId="1AB594CE" w14:textId="7BD049CA" w:rsidR="00154897" w:rsidRPr="00154897" w:rsidRDefault="00154897" w:rsidP="00154897">
      <w:pPr>
        <w:pStyle w:val="AmendHeading1s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lastRenderedPageBreak/>
        <w:tab/>
        <w:t>903</w:t>
      </w:r>
      <w:r w:rsidRPr="00154897">
        <w:rPr>
          <w:rFonts w:asciiTheme="minorHAnsi" w:hAnsiTheme="minorHAnsi" w:cstheme="minorHAnsi"/>
          <w:caps/>
        </w:rPr>
        <w:t>E</w:t>
      </w:r>
      <w:r w:rsidRPr="00154897">
        <w:rPr>
          <w:rFonts w:asciiTheme="minorHAnsi" w:hAnsiTheme="minorHAnsi" w:cstheme="minorHAnsi"/>
        </w:rPr>
        <w:tab/>
        <w:t>All offences—unacceptable risk test</w:t>
      </w:r>
    </w:p>
    <w:p w14:paraId="431A5C75" w14:textId="77777777" w:rsidR="00154897" w:rsidRPr="00154897" w:rsidRDefault="00154897" w:rsidP="00154897">
      <w:pPr>
        <w:pStyle w:val="AmendHeading1"/>
        <w:ind w:left="187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For the example at the foot of section 5</w:t>
      </w:r>
      <w:proofErr w:type="gramStart"/>
      <w:r w:rsidRPr="00154897">
        <w:rPr>
          <w:rFonts w:asciiTheme="minorHAnsi" w:hAnsiTheme="minorHAnsi" w:cstheme="minorHAnsi"/>
        </w:rPr>
        <w:t>AAA(</w:t>
      </w:r>
      <w:proofErr w:type="gramEnd"/>
      <w:r w:rsidRPr="00154897">
        <w:rPr>
          <w:rFonts w:asciiTheme="minorHAnsi" w:hAnsiTheme="minorHAnsi" w:cstheme="minorHAnsi"/>
        </w:rPr>
        <w:t xml:space="preserve">1) of the </w:t>
      </w:r>
      <w:r w:rsidRPr="00154897">
        <w:rPr>
          <w:rFonts w:asciiTheme="minorHAnsi" w:hAnsiTheme="minorHAnsi" w:cstheme="minorHAnsi"/>
          <w:b/>
        </w:rPr>
        <w:t>Bail Act 1977 substitute</w:t>
      </w:r>
      <w:r w:rsidRPr="00154897">
        <w:rPr>
          <w:rFonts w:asciiTheme="minorHAnsi" w:hAnsiTheme="minorHAnsi" w:cstheme="minorHAnsi"/>
        </w:rPr>
        <w:t>—</w:t>
      </w:r>
    </w:p>
    <w:p w14:paraId="6559C221" w14:textId="77777777" w:rsidR="00154897" w:rsidRPr="00154897" w:rsidRDefault="00154897" w:rsidP="00154897">
      <w:pPr>
        <w:pStyle w:val="AmndParaEg"/>
        <w:tabs>
          <w:tab w:val="right" w:pos="2835"/>
        </w:tabs>
        <w:rPr>
          <w:rFonts w:asciiTheme="minorHAnsi" w:hAnsiTheme="minorHAnsi" w:cstheme="minorHAnsi"/>
          <w:b/>
        </w:rPr>
      </w:pPr>
      <w:r w:rsidRPr="00154897">
        <w:rPr>
          <w:rFonts w:asciiTheme="minorHAnsi" w:hAnsiTheme="minorHAnsi" w:cstheme="minorHAnsi"/>
        </w:rPr>
        <w:t>"</w:t>
      </w:r>
      <w:r w:rsidRPr="00154897">
        <w:rPr>
          <w:rFonts w:asciiTheme="minorHAnsi" w:hAnsiTheme="minorHAnsi" w:cstheme="minorHAnsi"/>
          <w:b/>
        </w:rPr>
        <w:t>Example</w:t>
      </w:r>
    </w:p>
    <w:p w14:paraId="3F794CB9" w14:textId="77777777" w:rsidR="00154897" w:rsidRPr="00154897" w:rsidRDefault="00154897" w:rsidP="00154897">
      <w:pPr>
        <w:pStyle w:val="AmndParaEg"/>
        <w:tabs>
          <w:tab w:val="right" w:pos="2835"/>
        </w:tabs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 xml:space="preserve">A bail decision maker may impose a condition </w:t>
      </w:r>
      <w:proofErr w:type="gramStart"/>
      <w:r w:rsidRPr="00154897">
        <w:rPr>
          <w:rFonts w:asciiTheme="minorHAnsi" w:hAnsiTheme="minorHAnsi" w:cstheme="minorHAnsi"/>
        </w:rPr>
        <w:t>in order to</w:t>
      </w:r>
      <w:proofErr w:type="gramEnd"/>
      <w:r w:rsidRPr="00154897">
        <w:rPr>
          <w:rFonts w:asciiTheme="minorHAnsi" w:hAnsiTheme="minorHAnsi" w:cstheme="minorHAnsi"/>
        </w:rPr>
        <w:t xml:space="preserve"> reduce the likelihood that the accused may—</w:t>
      </w:r>
    </w:p>
    <w:p w14:paraId="2B811BCB" w14:textId="77777777" w:rsidR="00154897" w:rsidRPr="00154897" w:rsidRDefault="00154897" w:rsidP="00154897">
      <w:pPr>
        <w:pStyle w:val="AmndParaEg"/>
        <w:tabs>
          <w:tab w:val="right" w:pos="100"/>
          <w:tab w:val="right" w:pos="2835"/>
        </w:tabs>
        <w:ind w:left="2789" w:hanging="408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(a)</w:t>
      </w:r>
      <w:r w:rsidRPr="00154897">
        <w:rPr>
          <w:rFonts w:asciiTheme="minorHAnsi" w:hAnsiTheme="minorHAnsi" w:cstheme="minorHAnsi"/>
        </w:rPr>
        <w:tab/>
        <w:t>drive dangerously; or</w:t>
      </w:r>
    </w:p>
    <w:p w14:paraId="1313F245" w14:textId="77777777" w:rsidR="00154897" w:rsidRPr="00154897" w:rsidRDefault="00154897" w:rsidP="00154897">
      <w:pPr>
        <w:pStyle w:val="AmndParaEg"/>
        <w:tabs>
          <w:tab w:val="right" w:pos="100"/>
          <w:tab w:val="right" w:pos="2835"/>
        </w:tabs>
        <w:ind w:left="2789" w:hanging="408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(b)</w:t>
      </w:r>
      <w:r w:rsidRPr="00154897">
        <w:rPr>
          <w:rFonts w:asciiTheme="minorHAnsi" w:hAnsiTheme="minorHAnsi" w:cstheme="minorHAnsi"/>
        </w:rPr>
        <w:tab/>
        <w:t>commit a family violence offence; or</w:t>
      </w:r>
    </w:p>
    <w:p w14:paraId="7F420B64" w14:textId="77777777" w:rsidR="00154897" w:rsidRPr="00154897" w:rsidRDefault="00154897" w:rsidP="00154897">
      <w:pPr>
        <w:pStyle w:val="AmndParaEg"/>
        <w:tabs>
          <w:tab w:val="right" w:pos="100"/>
          <w:tab w:val="right" w:pos="2835"/>
        </w:tabs>
        <w:ind w:left="2789" w:hanging="408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(c)</w:t>
      </w:r>
      <w:r w:rsidRPr="00154897">
        <w:rPr>
          <w:rFonts w:asciiTheme="minorHAnsi" w:hAnsiTheme="minorHAnsi" w:cstheme="minorHAnsi"/>
        </w:rPr>
        <w:tab/>
        <w:t>commit an aggravated burglary; or</w:t>
      </w:r>
    </w:p>
    <w:p w14:paraId="23BC02BA" w14:textId="77777777" w:rsidR="00154897" w:rsidRPr="00154897" w:rsidRDefault="00154897" w:rsidP="00154897">
      <w:pPr>
        <w:pStyle w:val="AmndParaEg"/>
        <w:tabs>
          <w:tab w:val="right" w:pos="100"/>
          <w:tab w:val="right" w:pos="2835"/>
        </w:tabs>
        <w:ind w:left="2789" w:hanging="408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(d)</w:t>
      </w:r>
      <w:r w:rsidRPr="00154897">
        <w:rPr>
          <w:rFonts w:asciiTheme="minorHAnsi" w:hAnsiTheme="minorHAnsi" w:cstheme="minorHAnsi"/>
        </w:rPr>
        <w:tab/>
        <w:t>commit an armed robbery; or</w:t>
      </w:r>
    </w:p>
    <w:p w14:paraId="7EC155BC" w14:textId="77777777" w:rsidR="00154897" w:rsidRPr="00154897" w:rsidRDefault="00154897" w:rsidP="00154897">
      <w:pPr>
        <w:pStyle w:val="AmndParaEg"/>
        <w:tabs>
          <w:tab w:val="right" w:pos="100"/>
          <w:tab w:val="right" w:pos="2835"/>
        </w:tabs>
        <w:ind w:left="2789" w:hanging="408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(e)</w:t>
      </w:r>
      <w:r w:rsidRPr="00154897">
        <w:rPr>
          <w:rFonts w:asciiTheme="minorHAnsi" w:hAnsiTheme="minorHAnsi" w:cstheme="minorHAnsi"/>
        </w:rPr>
        <w:tab/>
        <w:t>commit a carjacking; or</w:t>
      </w:r>
    </w:p>
    <w:p w14:paraId="5A030807" w14:textId="77777777" w:rsidR="00154897" w:rsidRPr="00154897" w:rsidRDefault="00154897" w:rsidP="00154897">
      <w:pPr>
        <w:pStyle w:val="AmndParaEg"/>
        <w:tabs>
          <w:tab w:val="right" w:pos="100"/>
          <w:tab w:val="right" w:pos="2835"/>
        </w:tabs>
        <w:ind w:left="2789" w:hanging="408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(f)</w:t>
      </w:r>
      <w:r w:rsidRPr="00154897">
        <w:rPr>
          <w:rFonts w:asciiTheme="minorHAnsi" w:hAnsiTheme="minorHAnsi" w:cstheme="minorHAnsi"/>
        </w:rPr>
        <w:tab/>
        <w:t>commit a home invasion.".</w:t>
      </w:r>
    </w:p>
    <w:p w14:paraId="4157E2C3" w14:textId="77777777" w:rsidR="00154897" w:rsidRPr="00154897" w:rsidRDefault="00154897" w:rsidP="00154897">
      <w:pPr>
        <w:pStyle w:val="AmendHeading1s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903F</w:t>
      </w:r>
      <w:r w:rsidRPr="00154897">
        <w:rPr>
          <w:rFonts w:asciiTheme="minorHAnsi" w:hAnsiTheme="minorHAnsi" w:cstheme="minorHAnsi"/>
        </w:rPr>
        <w:tab/>
        <w:t>Application for revocation of bail</w:t>
      </w:r>
    </w:p>
    <w:p w14:paraId="63A33418" w14:textId="77777777" w:rsidR="00154897" w:rsidRPr="00154897" w:rsidRDefault="00154897" w:rsidP="00154897">
      <w:pPr>
        <w:pStyle w:val="AmendHeading1"/>
        <w:ind w:left="187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After section 18</w:t>
      </w:r>
      <w:proofErr w:type="gramStart"/>
      <w:r w:rsidRPr="00154897">
        <w:rPr>
          <w:rFonts w:asciiTheme="minorHAnsi" w:hAnsiTheme="minorHAnsi" w:cstheme="minorHAnsi"/>
        </w:rPr>
        <w:t>AE(</w:t>
      </w:r>
      <w:proofErr w:type="gramEnd"/>
      <w:r w:rsidRPr="00154897">
        <w:rPr>
          <w:rFonts w:asciiTheme="minorHAnsi" w:hAnsiTheme="minorHAnsi" w:cstheme="minorHAnsi"/>
        </w:rPr>
        <w:t xml:space="preserve">1) of the </w:t>
      </w:r>
      <w:r w:rsidRPr="00154897">
        <w:rPr>
          <w:rFonts w:asciiTheme="minorHAnsi" w:hAnsiTheme="minorHAnsi" w:cstheme="minorHAnsi"/>
          <w:b/>
        </w:rPr>
        <w:t>Bail Act 1977 insert</w:t>
      </w:r>
      <w:r w:rsidRPr="00154897">
        <w:rPr>
          <w:rFonts w:asciiTheme="minorHAnsi" w:hAnsiTheme="minorHAnsi" w:cstheme="minorHAnsi"/>
        </w:rPr>
        <w:t>—</w:t>
      </w:r>
    </w:p>
    <w:p w14:paraId="07127415" w14:textId="77777777" w:rsidR="00154897" w:rsidRPr="00154897" w:rsidRDefault="00154897" w:rsidP="00154897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"(1A)</w:t>
      </w:r>
      <w:r w:rsidRPr="00154897">
        <w:rPr>
          <w:rFonts w:asciiTheme="minorHAnsi" w:hAnsiTheme="minorHAnsi" w:cstheme="minorHAnsi"/>
        </w:rPr>
        <w:tab/>
        <w:t>Without limiting subsection (1), an application under that subsection may be made because the applicant believes on reasonable grounds that the person—</w:t>
      </w:r>
    </w:p>
    <w:p w14:paraId="69FC0AAA" w14:textId="77777777" w:rsidR="00154897" w:rsidRPr="00154897" w:rsidRDefault="00154897" w:rsidP="00154897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(a)</w:t>
      </w:r>
      <w:r w:rsidRPr="00154897">
        <w:rPr>
          <w:rFonts w:asciiTheme="minorHAnsi" w:hAnsiTheme="minorHAnsi" w:cstheme="minorHAnsi"/>
        </w:rPr>
        <w:tab/>
        <w:t>has committed an offence since bail was granted; or</w:t>
      </w:r>
    </w:p>
    <w:p w14:paraId="05320F14" w14:textId="77777777" w:rsidR="00154897" w:rsidRPr="00154897" w:rsidRDefault="00154897" w:rsidP="00154897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(b)</w:t>
      </w:r>
      <w:r w:rsidRPr="00154897">
        <w:rPr>
          <w:rFonts w:asciiTheme="minorHAnsi" w:hAnsiTheme="minorHAnsi" w:cstheme="minorHAnsi"/>
        </w:rPr>
        <w:tab/>
        <w:t>is likely to commit an offence whilst on bail; or</w:t>
      </w:r>
    </w:p>
    <w:p w14:paraId="6C791448" w14:textId="77777777" w:rsidR="00154897" w:rsidRPr="00154897" w:rsidRDefault="00154897" w:rsidP="00154897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(c)</w:t>
      </w:r>
      <w:r w:rsidRPr="00154897">
        <w:rPr>
          <w:rFonts w:asciiTheme="minorHAnsi" w:hAnsiTheme="minorHAnsi" w:cstheme="minorHAnsi"/>
        </w:rPr>
        <w:tab/>
        <w:t>has breached a condition of bail; or</w:t>
      </w:r>
    </w:p>
    <w:p w14:paraId="7C0BF9D3" w14:textId="77777777" w:rsidR="00154897" w:rsidRPr="00154897" w:rsidRDefault="00154897" w:rsidP="00154897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(d)</w:t>
      </w:r>
      <w:r w:rsidRPr="00154897">
        <w:rPr>
          <w:rFonts w:asciiTheme="minorHAnsi" w:hAnsiTheme="minorHAnsi" w:cstheme="minorHAnsi"/>
        </w:rPr>
        <w:tab/>
        <w:t>is likely to breach a condition of bail or the bail undertaking.".</w:t>
      </w:r>
    </w:p>
    <w:p w14:paraId="727C149A" w14:textId="77777777" w:rsidR="00154897" w:rsidRPr="00154897" w:rsidRDefault="00154897" w:rsidP="00154897">
      <w:pPr>
        <w:pStyle w:val="AmendHeading1s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903G</w:t>
      </w:r>
      <w:r w:rsidRPr="00154897">
        <w:rPr>
          <w:rFonts w:asciiTheme="minorHAnsi" w:hAnsiTheme="minorHAnsi" w:cstheme="minorHAnsi"/>
        </w:rPr>
        <w:tab/>
        <w:t>Section 32C amended</w:t>
      </w:r>
    </w:p>
    <w:p w14:paraId="1D2F4904" w14:textId="77777777" w:rsidR="00154897" w:rsidRPr="00154897" w:rsidRDefault="00154897" w:rsidP="00154897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(1)</w:t>
      </w:r>
      <w:r w:rsidRPr="00154897">
        <w:rPr>
          <w:rFonts w:asciiTheme="minorHAnsi" w:hAnsiTheme="minorHAnsi" w:cstheme="minorHAnsi"/>
        </w:rPr>
        <w:tab/>
        <w:t xml:space="preserve">In the heading to section 32C of the </w:t>
      </w:r>
      <w:r w:rsidRPr="00154897">
        <w:rPr>
          <w:rFonts w:asciiTheme="minorHAnsi" w:hAnsiTheme="minorHAnsi" w:cstheme="minorHAnsi"/>
          <w:b/>
        </w:rPr>
        <w:t>Bail Act 1977</w:t>
      </w:r>
      <w:r w:rsidRPr="00154897">
        <w:rPr>
          <w:rFonts w:asciiTheme="minorHAnsi" w:hAnsiTheme="minorHAnsi" w:cstheme="minorHAnsi"/>
        </w:rPr>
        <w:t>, for "</w:t>
      </w:r>
      <w:r w:rsidRPr="00154897">
        <w:rPr>
          <w:rFonts w:asciiTheme="minorHAnsi" w:hAnsiTheme="minorHAnsi" w:cstheme="minorHAnsi"/>
          <w:b/>
        </w:rPr>
        <w:t>amendments made by</w:t>
      </w:r>
      <w:r w:rsidRPr="00154897">
        <w:rPr>
          <w:rFonts w:asciiTheme="minorHAnsi" w:hAnsiTheme="minorHAnsi" w:cstheme="minorHAnsi"/>
        </w:rPr>
        <w:t xml:space="preserve"> </w:t>
      </w:r>
      <w:r w:rsidRPr="00154897">
        <w:rPr>
          <w:rFonts w:asciiTheme="minorHAnsi" w:hAnsiTheme="minorHAnsi" w:cstheme="minorHAnsi"/>
          <w:b/>
        </w:rPr>
        <w:t>Bail Amendment Act 2023</w:t>
      </w:r>
      <w:r w:rsidRPr="00154897">
        <w:rPr>
          <w:rFonts w:asciiTheme="minorHAnsi" w:hAnsiTheme="minorHAnsi" w:cstheme="minorHAnsi"/>
        </w:rPr>
        <w:t xml:space="preserve">" </w:t>
      </w:r>
      <w:r w:rsidRPr="00154897">
        <w:rPr>
          <w:rFonts w:asciiTheme="minorHAnsi" w:hAnsiTheme="minorHAnsi" w:cstheme="minorHAnsi"/>
          <w:b/>
        </w:rPr>
        <w:t>substitute</w:t>
      </w:r>
      <w:r w:rsidRPr="00154897">
        <w:rPr>
          <w:rFonts w:asciiTheme="minorHAnsi" w:hAnsiTheme="minorHAnsi" w:cstheme="minorHAnsi"/>
        </w:rPr>
        <w:t xml:space="preserve"> "</w:t>
      </w:r>
      <w:r w:rsidRPr="00154897">
        <w:rPr>
          <w:rFonts w:asciiTheme="minorHAnsi" w:hAnsiTheme="minorHAnsi" w:cstheme="minorHAnsi"/>
          <w:b/>
        </w:rPr>
        <w:t>certain amendments</w:t>
      </w:r>
      <w:r w:rsidRPr="00154897">
        <w:rPr>
          <w:rFonts w:asciiTheme="minorHAnsi" w:hAnsiTheme="minorHAnsi" w:cstheme="minorHAnsi"/>
        </w:rPr>
        <w:t>".</w:t>
      </w:r>
    </w:p>
    <w:p w14:paraId="3A10D5AD" w14:textId="77777777" w:rsidR="00154897" w:rsidRPr="00154897" w:rsidRDefault="00154897" w:rsidP="00154897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(2)</w:t>
      </w:r>
      <w:r w:rsidRPr="00154897">
        <w:rPr>
          <w:rFonts w:asciiTheme="minorHAnsi" w:hAnsiTheme="minorHAnsi" w:cstheme="minorHAnsi"/>
        </w:rPr>
        <w:tab/>
        <w:t>In section 32</w:t>
      </w:r>
      <w:proofErr w:type="gramStart"/>
      <w:r w:rsidRPr="00154897">
        <w:rPr>
          <w:rFonts w:asciiTheme="minorHAnsi" w:hAnsiTheme="minorHAnsi" w:cstheme="minorHAnsi"/>
        </w:rPr>
        <w:t>C(</w:t>
      </w:r>
      <w:proofErr w:type="gramEnd"/>
      <w:r w:rsidRPr="00154897">
        <w:rPr>
          <w:rFonts w:asciiTheme="minorHAnsi" w:hAnsiTheme="minorHAnsi" w:cstheme="minorHAnsi"/>
        </w:rPr>
        <w:t xml:space="preserve">1) of the </w:t>
      </w:r>
      <w:r w:rsidRPr="00154897">
        <w:rPr>
          <w:rFonts w:asciiTheme="minorHAnsi" w:hAnsiTheme="minorHAnsi" w:cstheme="minorHAnsi"/>
          <w:b/>
        </w:rPr>
        <w:t>Bail Act 1977</w:t>
      </w:r>
      <w:r w:rsidRPr="00154897">
        <w:rPr>
          <w:rFonts w:asciiTheme="minorHAnsi" w:hAnsiTheme="minorHAnsi" w:cstheme="minorHAnsi"/>
        </w:rPr>
        <w:t xml:space="preserve">, for "by the </w:t>
      </w:r>
      <w:r w:rsidRPr="00154897">
        <w:rPr>
          <w:rFonts w:asciiTheme="minorHAnsi" w:hAnsiTheme="minorHAnsi" w:cstheme="minorHAnsi"/>
          <w:b/>
        </w:rPr>
        <w:t>Bail Amendment Act 2023</w:t>
      </w:r>
      <w:r w:rsidRPr="00154897">
        <w:rPr>
          <w:rFonts w:asciiTheme="minorHAnsi" w:hAnsiTheme="minorHAnsi" w:cstheme="minorHAnsi"/>
        </w:rPr>
        <w:t xml:space="preserve">." </w:t>
      </w:r>
      <w:r w:rsidRPr="00154897">
        <w:rPr>
          <w:rFonts w:asciiTheme="minorHAnsi" w:hAnsiTheme="minorHAnsi" w:cstheme="minorHAnsi"/>
          <w:b/>
        </w:rPr>
        <w:t>substitute</w:t>
      </w:r>
      <w:r w:rsidRPr="00154897">
        <w:rPr>
          <w:rFonts w:asciiTheme="minorHAnsi" w:hAnsiTheme="minorHAnsi" w:cstheme="minorHAnsi"/>
        </w:rPr>
        <w:t xml:space="preserve"> "by—</w:t>
      </w:r>
    </w:p>
    <w:p w14:paraId="32E222AB" w14:textId="77777777" w:rsidR="00154897" w:rsidRPr="00154897" w:rsidRDefault="00154897" w:rsidP="00154897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(a)</w:t>
      </w:r>
      <w:r w:rsidRPr="00154897">
        <w:rPr>
          <w:rFonts w:asciiTheme="minorHAnsi" w:hAnsiTheme="minorHAnsi" w:cstheme="minorHAnsi"/>
        </w:rPr>
        <w:tab/>
        <w:t xml:space="preserve">the </w:t>
      </w:r>
      <w:r w:rsidRPr="00154897">
        <w:rPr>
          <w:rFonts w:asciiTheme="minorHAnsi" w:hAnsiTheme="minorHAnsi" w:cstheme="minorHAnsi"/>
          <w:b/>
        </w:rPr>
        <w:t>Bail Amendment Act 2023</w:t>
      </w:r>
      <w:r w:rsidRPr="00154897">
        <w:rPr>
          <w:rFonts w:asciiTheme="minorHAnsi" w:hAnsiTheme="minorHAnsi" w:cstheme="minorHAnsi"/>
        </w:rPr>
        <w:t>; and</w:t>
      </w:r>
    </w:p>
    <w:p w14:paraId="2858C547" w14:textId="77777777" w:rsidR="00154897" w:rsidRPr="00154897" w:rsidRDefault="00154897" w:rsidP="00154897">
      <w:pPr>
        <w:pStyle w:val="AmendHeading2"/>
        <w:tabs>
          <w:tab w:val="clear" w:pos="720"/>
          <w:tab w:val="right" w:pos="2268"/>
        </w:tabs>
        <w:spacing w:after="200"/>
        <w:ind w:left="2381" w:hanging="238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(b)</w:t>
      </w:r>
      <w:r w:rsidRPr="00154897">
        <w:rPr>
          <w:rFonts w:asciiTheme="minorHAnsi" w:hAnsiTheme="minorHAnsi" w:cstheme="minorHAnsi"/>
        </w:rPr>
        <w:tab/>
        <w:t xml:space="preserve">Part 22.1 of the </w:t>
      </w:r>
      <w:r w:rsidRPr="00154897">
        <w:rPr>
          <w:rFonts w:asciiTheme="minorHAnsi" w:hAnsiTheme="minorHAnsi" w:cstheme="minorHAnsi"/>
          <w:b/>
        </w:rPr>
        <w:t>Youth Justice Act 2024</w:t>
      </w:r>
      <w:r w:rsidRPr="00154897">
        <w:rPr>
          <w:rFonts w:asciiTheme="minorHAnsi" w:hAnsiTheme="minorHAnsi" w:cstheme="minorHAnsi"/>
        </w:rPr>
        <w:t xml:space="preserve"> (other than Division 1 of that Part).".'.</w:t>
      </w:r>
    </w:p>
    <w:p w14:paraId="618C847A" w14:textId="77777777" w:rsidR="00154897" w:rsidRDefault="00154897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094EF62" w14:textId="7515D4AA" w:rsidR="00154897" w:rsidRPr="00154897" w:rsidRDefault="00154897" w:rsidP="0015489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lastRenderedPageBreak/>
        <w:t>Insert the following Division heading before clause 904—</w:t>
      </w:r>
    </w:p>
    <w:p w14:paraId="1CB08474" w14:textId="77777777" w:rsidR="00154897" w:rsidRPr="00154897" w:rsidRDefault="00154897" w:rsidP="00154897">
      <w:pPr>
        <w:pStyle w:val="AmendHeading-DIVISION"/>
        <w:rPr>
          <w:rFonts w:asciiTheme="minorHAnsi" w:hAnsiTheme="minorHAnsi" w:cstheme="minorHAnsi"/>
          <w:b w:val="0"/>
          <w:sz w:val="28"/>
        </w:rPr>
      </w:pPr>
      <w:r w:rsidRPr="00154897">
        <w:rPr>
          <w:rFonts w:asciiTheme="minorHAnsi" w:hAnsiTheme="minorHAnsi" w:cstheme="minorHAnsi"/>
          <w:b w:val="0"/>
          <w:sz w:val="28"/>
        </w:rPr>
        <w:t>"</w:t>
      </w:r>
      <w:r w:rsidRPr="00154897">
        <w:rPr>
          <w:rFonts w:asciiTheme="minorHAnsi" w:hAnsiTheme="minorHAnsi" w:cstheme="minorHAnsi"/>
          <w:sz w:val="28"/>
        </w:rPr>
        <w:t>Division 4—Transitional provisions and technical amendments</w:t>
      </w:r>
      <w:r w:rsidRPr="00154897">
        <w:rPr>
          <w:rFonts w:asciiTheme="minorHAnsi" w:hAnsiTheme="minorHAnsi" w:cstheme="minorHAnsi"/>
          <w:b w:val="0"/>
          <w:sz w:val="28"/>
        </w:rPr>
        <w:t>".</w:t>
      </w:r>
    </w:p>
    <w:p w14:paraId="3AD627BD" w14:textId="77777777" w:rsidR="00154897" w:rsidRPr="00154897" w:rsidRDefault="00154897" w:rsidP="0015489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Clause 904, line 10, omit 'committed.".'. and insert "committed.".</w:t>
      </w:r>
    </w:p>
    <w:p w14:paraId="44BF5015" w14:textId="77777777" w:rsidR="00154897" w:rsidRPr="00154897" w:rsidRDefault="00154897" w:rsidP="0015489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Clause 904, after line 10 insert—</w:t>
      </w:r>
    </w:p>
    <w:p w14:paraId="7A7007F9" w14:textId="77777777" w:rsidR="00154897" w:rsidRPr="00154897" w:rsidRDefault="00154897" w:rsidP="00154897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  <w:t>'(24A)</w:t>
      </w:r>
      <w:r w:rsidRPr="00154897">
        <w:rPr>
          <w:rFonts w:asciiTheme="minorHAnsi" w:hAnsiTheme="minorHAnsi" w:cstheme="minorHAnsi"/>
        </w:rPr>
        <w:tab/>
        <w:t xml:space="preserve">Section 30A applies in respect of an offence alleged to have been committed on or after the commencement of section 903C of the </w:t>
      </w:r>
      <w:r w:rsidRPr="00154897">
        <w:rPr>
          <w:rFonts w:asciiTheme="minorHAnsi" w:hAnsiTheme="minorHAnsi" w:cstheme="minorHAnsi"/>
          <w:b/>
        </w:rPr>
        <w:t>Youth Justice Act 2024</w:t>
      </w:r>
      <w:r w:rsidRPr="00154897">
        <w:rPr>
          <w:rFonts w:asciiTheme="minorHAnsi" w:hAnsiTheme="minorHAnsi" w:cstheme="minorHAnsi"/>
        </w:rPr>
        <w:t>.".'.</w:t>
      </w:r>
    </w:p>
    <w:p w14:paraId="36EECD33" w14:textId="77777777" w:rsidR="00154897" w:rsidRPr="00154897" w:rsidRDefault="00154897" w:rsidP="00154897">
      <w:pPr>
        <w:spacing w:after="200"/>
        <w:jc w:val="center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NEW CLAUSE</w:t>
      </w:r>
    </w:p>
    <w:p w14:paraId="0242ED2E" w14:textId="77777777" w:rsidR="00154897" w:rsidRPr="00154897" w:rsidRDefault="00154897" w:rsidP="00154897">
      <w:pPr>
        <w:pStyle w:val="ListParagraph"/>
        <w:numPr>
          <w:ilvl w:val="0"/>
          <w:numId w:val="19"/>
        </w:numPr>
        <w:suppressLineNumbers w:val="0"/>
        <w:overflowPunct/>
        <w:autoSpaceDE/>
        <w:autoSpaceDN/>
        <w:adjustRightInd/>
        <w:spacing w:before="0" w:line="259" w:lineRule="auto"/>
        <w:textAlignment w:val="auto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>Insert the following New Clause to follow clause 913—</w:t>
      </w:r>
    </w:p>
    <w:p w14:paraId="5C91B468" w14:textId="77777777" w:rsidR="00154897" w:rsidRPr="00154897" w:rsidRDefault="00154897" w:rsidP="00154897">
      <w:pPr>
        <w:pStyle w:val="AmendHeading1s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ab/>
      </w:r>
      <w:r w:rsidRPr="00154897">
        <w:rPr>
          <w:rFonts w:asciiTheme="minorHAnsi" w:hAnsiTheme="minorHAnsi" w:cstheme="minorHAnsi"/>
          <w:b w:val="0"/>
        </w:rPr>
        <w:t>'</w:t>
      </w:r>
      <w:r w:rsidRPr="00154897">
        <w:rPr>
          <w:rFonts w:asciiTheme="minorHAnsi" w:hAnsiTheme="minorHAnsi" w:cstheme="minorHAnsi"/>
        </w:rPr>
        <w:t>913A</w:t>
      </w:r>
      <w:r w:rsidRPr="00154897">
        <w:rPr>
          <w:rFonts w:asciiTheme="minorHAnsi" w:hAnsiTheme="minorHAnsi" w:cstheme="minorHAnsi"/>
        </w:rPr>
        <w:tab/>
        <w:t>Offence to commit Schedule 1 offence or Schedule 2 offence while on bail</w:t>
      </w:r>
    </w:p>
    <w:p w14:paraId="3D2931F0" w14:textId="209F26B1" w:rsidR="000215D7" w:rsidRDefault="00154897" w:rsidP="00154897">
      <w:pPr>
        <w:pStyle w:val="AmendHeading1"/>
        <w:ind w:left="1871"/>
        <w:rPr>
          <w:rFonts w:asciiTheme="minorHAnsi" w:hAnsiTheme="minorHAnsi" w:cstheme="minorHAnsi"/>
        </w:rPr>
      </w:pPr>
      <w:r w:rsidRPr="00154897">
        <w:rPr>
          <w:rFonts w:asciiTheme="minorHAnsi" w:hAnsiTheme="minorHAnsi" w:cstheme="minorHAnsi"/>
        </w:rPr>
        <w:t xml:space="preserve">In the Note at the foot of section 30A of the </w:t>
      </w:r>
      <w:r w:rsidRPr="00154897">
        <w:rPr>
          <w:rFonts w:asciiTheme="minorHAnsi" w:hAnsiTheme="minorHAnsi" w:cstheme="minorHAnsi"/>
          <w:b/>
        </w:rPr>
        <w:t>Bail Act 1977</w:t>
      </w:r>
      <w:r w:rsidRPr="00154897">
        <w:rPr>
          <w:rFonts w:asciiTheme="minorHAnsi" w:hAnsiTheme="minorHAnsi" w:cstheme="minorHAnsi"/>
        </w:rPr>
        <w:t xml:space="preserve">, for "sections 411 and 413 of the </w:t>
      </w:r>
      <w:r w:rsidRPr="00154897">
        <w:rPr>
          <w:rFonts w:asciiTheme="minorHAnsi" w:hAnsiTheme="minorHAnsi" w:cstheme="minorHAnsi"/>
          <w:b/>
        </w:rPr>
        <w:t>Children, Youth and Families Act 2005</w:t>
      </w:r>
      <w:r w:rsidRPr="00154897">
        <w:rPr>
          <w:rFonts w:asciiTheme="minorHAnsi" w:hAnsiTheme="minorHAnsi" w:cstheme="minorHAnsi"/>
        </w:rPr>
        <w:t xml:space="preserve">." substitute "section 327 of the </w:t>
      </w:r>
      <w:r w:rsidRPr="00154897">
        <w:rPr>
          <w:rFonts w:asciiTheme="minorHAnsi" w:hAnsiTheme="minorHAnsi" w:cstheme="minorHAnsi"/>
          <w:b/>
        </w:rPr>
        <w:t>Youth Justice Act 2024</w:t>
      </w:r>
      <w:r w:rsidRPr="00154897">
        <w:rPr>
          <w:rFonts w:asciiTheme="minorHAnsi" w:hAnsiTheme="minorHAnsi" w:cstheme="minorHAnsi"/>
        </w:rPr>
        <w:t>.".'.</w:t>
      </w:r>
    </w:p>
    <w:p w14:paraId="34E6FBA3" w14:textId="77777777" w:rsidR="0096750C" w:rsidRDefault="0096750C" w:rsidP="0096750C"/>
    <w:p w14:paraId="52A60D19" w14:textId="77777777" w:rsidR="0096750C" w:rsidRDefault="0096750C" w:rsidP="0096750C"/>
    <w:p w14:paraId="6FB7EB70" w14:textId="77777777" w:rsidR="0096750C" w:rsidRDefault="0096750C" w:rsidP="0096750C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left="850" w:right="-142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D64F06">
        <w:rPr>
          <w:rFonts w:asciiTheme="minorHAnsi" w:hAnsiTheme="minorHAnsi" w:cstheme="minorHAnsi"/>
          <w:szCs w:val="24"/>
        </w:rPr>
        <w:t xml:space="preserve">Certified </w:t>
      </w:r>
      <w:r>
        <w:rPr>
          <w:rFonts w:asciiTheme="minorHAnsi" w:hAnsiTheme="minorHAnsi" w:cstheme="minorHAnsi"/>
          <w:szCs w:val="24"/>
        </w:rPr>
        <w:t>–</w:t>
      </w:r>
    </w:p>
    <w:p w14:paraId="7DD01741" w14:textId="77777777" w:rsidR="0096750C" w:rsidRDefault="0096750C" w:rsidP="0096750C"/>
    <w:p w14:paraId="33190449" w14:textId="77777777" w:rsidR="0096750C" w:rsidRPr="00E211B1" w:rsidRDefault="0096750C" w:rsidP="0096750C">
      <w:pPr>
        <w:rPr>
          <w:sz w:val="8"/>
          <w:szCs w:val="4"/>
        </w:rPr>
      </w:pPr>
    </w:p>
    <w:p w14:paraId="61C63F1B" w14:textId="77777777" w:rsidR="0096750C" w:rsidRDefault="0096750C" w:rsidP="0096750C"/>
    <w:p w14:paraId="0D6FDFCE" w14:textId="77777777" w:rsidR="0096750C" w:rsidRPr="00E211B1" w:rsidRDefault="0096750C" w:rsidP="0096750C">
      <w:pPr>
        <w:rPr>
          <w:sz w:val="12"/>
          <w:szCs w:val="8"/>
        </w:rPr>
      </w:pPr>
    </w:p>
    <w:p w14:paraId="16C070E6" w14:textId="53522F92" w:rsidR="0096750C" w:rsidRPr="0096750C" w:rsidRDefault="0096750C" w:rsidP="0096750C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left="850" w:right="-142"/>
        <w:textAlignment w:val="auto"/>
        <w:rPr>
          <w:rFonts w:asciiTheme="minorHAnsi" w:hAnsiTheme="minorHAnsi" w:cstheme="minorHAnsi"/>
          <w:szCs w:val="24"/>
        </w:rPr>
      </w:pPr>
      <w:r w:rsidRPr="00D64F06">
        <w:rPr>
          <w:rFonts w:asciiTheme="minorHAnsi" w:hAnsiTheme="minorHAnsi" w:cstheme="minorHAnsi"/>
          <w:szCs w:val="24"/>
        </w:rPr>
        <w:tab/>
        <w:t>Clerk of the Legislative Council</w:t>
      </w:r>
    </w:p>
    <w:sectPr w:rsidR="0096750C" w:rsidRPr="0096750C" w:rsidSect="0018543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693" w:right="2977" w:bottom="1440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9E82D" w14:textId="77777777" w:rsidR="008E15ED" w:rsidRDefault="008E15ED">
      <w:r>
        <w:separator/>
      </w:r>
    </w:p>
  </w:endnote>
  <w:endnote w:type="continuationSeparator" w:id="0">
    <w:p w14:paraId="0F516944" w14:textId="77777777" w:rsidR="008E15ED" w:rsidRDefault="008E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A80B" w14:textId="77777777" w:rsidR="0038690A" w:rsidRDefault="0038690A" w:rsidP="000215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627F5E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B19A8" w14:textId="1F514294" w:rsidR="000215D7" w:rsidRDefault="000215D7" w:rsidP="003374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AEE8BBE" w14:textId="1EDD4F30" w:rsidR="00EB7B62" w:rsidRPr="000215D7" w:rsidRDefault="000215D7" w:rsidP="000215D7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0215D7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0A5F" w14:textId="76B18B10" w:rsidR="003A0472" w:rsidRPr="00DB51E7" w:rsidRDefault="000215D7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843E8" w14:textId="77777777" w:rsidR="008E15ED" w:rsidRDefault="008E15ED">
      <w:r>
        <w:separator/>
      </w:r>
    </w:p>
  </w:footnote>
  <w:footnote w:type="continuationSeparator" w:id="0">
    <w:p w14:paraId="2D93C6BC" w14:textId="77777777" w:rsidR="008E15ED" w:rsidRDefault="008E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2B0B9" w14:textId="5BD2C8D9" w:rsidR="008E15ED" w:rsidRPr="000215D7" w:rsidRDefault="008E15ED" w:rsidP="000215D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A5E5" w14:textId="2DEA6895" w:rsidR="0038690A" w:rsidRPr="000215D7" w:rsidRDefault="0038690A" w:rsidP="000215D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A322E36"/>
    <w:multiLevelType w:val="multilevel"/>
    <w:tmpl w:val="B7E8C2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FA7490"/>
    <w:multiLevelType w:val="multilevel"/>
    <w:tmpl w:val="6FCEAC0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BBC48E6"/>
    <w:multiLevelType w:val="multilevel"/>
    <w:tmpl w:val="FDA2BE0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07082137">
    <w:abstractNumId w:val="0"/>
  </w:num>
  <w:num w:numId="2" w16cid:durableId="1074812551">
    <w:abstractNumId w:val="2"/>
  </w:num>
  <w:num w:numId="3" w16cid:durableId="1363046682">
    <w:abstractNumId w:val="6"/>
  </w:num>
  <w:num w:numId="4" w16cid:durableId="430928938">
    <w:abstractNumId w:val="4"/>
  </w:num>
  <w:num w:numId="5" w16cid:durableId="987980346">
    <w:abstractNumId w:val="7"/>
  </w:num>
  <w:num w:numId="6" w16cid:durableId="716780328">
    <w:abstractNumId w:val="3"/>
  </w:num>
  <w:num w:numId="7" w16cid:durableId="1585718995">
    <w:abstractNumId w:val="17"/>
  </w:num>
  <w:num w:numId="8" w16cid:durableId="320932325">
    <w:abstractNumId w:val="12"/>
  </w:num>
  <w:num w:numId="9" w16cid:durableId="149099810">
    <w:abstractNumId w:val="5"/>
  </w:num>
  <w:num w:numId="10" w16cid:durableId="1797596960">
    <w:abstractNumId w:val="10"/>
  </w:num>
  <w:num w:numId="11" w16cid:durableId="523633618">
    <w:abstractNumId w:val="8"/>
  </w:num>
  <w:num w:numId="12" w16cid:durableId="69013066">
    <w:abstractNumId w:val="1"/>
  </w:num>
  <w:num w:numId="13" w16cid:durableId="2134277799">
    <w:abstractNumId w:val="18"/>
  </w:num>
  <w:num w:numId="14" w16cid:durableId="293096333">
    <w:abstractNumId w:val="14"/>
  </w:num>
  <w:num w:numId="15" w16cid:durableId="1256211460">
    <w:abstractNumId w:val="13"/>
  </w:num>
  <w:num w:numId="16" w16cid:durableId="298925438">
    <w:abstractNumId w:val="16"/>
  </w:num>
  <w:num w:numId="17" w16cid:durableId="374736728">
    <w:abstractNumId w:val="9"/>
  </w:num>
  <w:num w:numId="18" w16cid:durableId="216551173">
    <w:abstractNumId w:val="20"/>
  </w:num>
  <w:num w:numId="19" w16cid:durableId="1141313743">
    <w:abstractNumId w:val="11"/>
  </w:num>
  <w:num w:numId="20" w16cid:durableId="1933076872">
    <w:abstractNumId w:val="19"/>
  </w:num>
  <w:num w:numId="21" w16cid:durableId="17198891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20"/>
    <w:docVar w:name="vActTitle" w:val="Youth Justice Bill 2024"/>
    <w:docVar w:name="vBillNo" w:val="020"/>
    <w:docVar w:name="vBillTitle" w:val="Youth Justice Bill 2024"/>
    <w:docVar w:name="vDocumentType" w:val=".HOUSEAMEND"/>
    <w:docVar w:name="vDraftNo" w:val="0"/>
    <w:docVar w:name="vDraftVers" w:val="2"/>
    <w:docVar w:name="vDraftVersion" w:val="22924 - JS52C - Government (Ms SYMES) House Print"/>
    <w:docVar w:name="VersionNo" w:val="2"/>
    <w:docVar w:name="vFileName" w:val="601020GJSC.H"/>
    <w:docVar w:name="vFileVersion" w:val="C"/>
    <w:docVar w:name="vFinalisePrevVer" w:val="True"/>
    <w:docVar w:name="vGovNonGov" w:val="7"/>
    <w:docVar w:name="vHouseType" w:val="0"/>
    <w:docVar w:name="vILDNum" w:val="22924"/>
    <w:docVar w:name="vIsBrandNewVersion" w:val="No"/>
    <w:docVar w:name="vIsNewDocument" w:val="False"/>
    <w:docVar w:name="vLegCommission" w:val="0"/>
    <w:docVar w:name="vMinisterID" w:val="277"/>
    <w:docVar w:name="vMinisterName" w:val="Symes, Jaclyn, Ms"/>
    <w:docVar w:name="vMinisterNameIndex" w:val="110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601020GJSC.H"/>
    <w:docVar w:name="vPrevMinisterID" w:val="277"/>
    <w:docVar w:name="vPrnOnSepLine" w:val="False"/>
    <w:docVar w:name="vSavedToLocal" w:val="No"/>
    <w:docVar w:name="vSecurityMarking" w:val="0"/>
    <w:docVar w:name="vSeqNum" w:val="JS52C"/>
    <w:docVar w:name="vSession" w:val="1"/>
    <w:docVar w:name="vTRIMFileName" w:val="22924 - JS52C - Government (Ms SYMES) House Print"/>
    <w:docVar w:name="vTRIMRecordNumber" w:val="D24/16703[v4]"/>
    <w:docVar w:name="vTxtAfterIndex" w:val="-1"/>
    <w:docVar w:name="vTxtBefore" w:val="Amendments and New Clauses to be proposed in Committee by"/>
    <w:docVar w:name="vTxtBeforeIndex" w:val="6"/>
    <w:docVar w:name="vVersionDate" w:val="13/8/2024"/>
    <w:docVar w:name="vYear" w:val="2024"/>
  </w:docVars>
  <w:rsids>
    <w:rsidRoot w:val="008E15ED"/>
    <w:rsid w:val="00003CB4"/>
    <w:rsid w:val="00006198"/>
    <w:rsid w:val="00011608"/>
    <w:rsid w:val="00017203"/>
    <w:rsid w:val="000215D7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0638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968C3"/>
    <w:rsid w:val="000A1D89"/>
    <w:rsid w:val="000A4BD2"/>
    <w:rsid w:val="000A75AE"/>
    <w:rsid w:val="000B1361"/>
    <w:rsid w:val="000B1D71"/>
    <w:rsid w:val="000B3939"/>
    <w:rsid w:val="000B46D4"/>
    <w:rsid w:val="000B5820"/>
    <w:rsid w:val="000B7957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0F4C"/>
    <w:rsid w:val="000F0048"/>
    <w:rsid w:val="000F0716"/>
    <w:rsid w:val="000F25C3"/>
    <w:rsid w:val="000F5214"/>
    <w:rsid w:val="00105381"/>
    <w:rsid w:val="00105A27"/>
    <w:rsid w:val="00111B6E"/>
    <w:rsid w:val="00114E93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897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431"/>
    <w:rsid w:val="00185515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1616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4FFC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0591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5FF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4BD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5C7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9B6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5ED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84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2513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6750C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22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155B5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37E4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D7739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258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239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E6E3A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75B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007C586"/>
  <w15:docId w15:val="{93E4B072-3B90-437C-9A65-76A95441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15D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215D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215D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215D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215D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215D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215D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215D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215D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215D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215D7"/>
    <w:pPr>
      <w:ind w:left="1871"/>
    </w:pPr>
  </w:style>
  <w:style w:type="paragraph" w:customStyle="1" w:styleId="Normal-Draft">
    <w:name w:val="Normal - Draft"/>
    <w:rsid w:val="000215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215D7"/>
    <w:pPr>
      <w:ind w:left="2381"/>
    </w:pPr>
  </w:style>
  <w:style w:type="paragraph" w:customStyle="1" w:styleId="AmendBody3">
    <w:name w:val="Amend. Body 3"/>
    <w:basedOn w:val="Normal-Draft"/>
    <w:next w:val="Normal"/>
    <w:rsid w:val="000215D7"/>
    <w:pPr>
      <w:ind w:left="2892"/>
    </w:pPr>
  </w:style>
  <w:style w:type="paragraph" w:customStyle="1" w:styleId="AmendBody4">
    <w:name w:val="Amend. Body 4"/>
    <w:basedOn w:val="Normal-Draft"/>
    <w:next w:val="Normal"/>
    <w:rsid w:val="000215D7"/>
    <w:pPr>
      <w:ind w:left="3402"/>
    </w:pPr>
  </w:style>
  <w:style w:type="paragraph" w:styleId="Header">
    <w:name w:val="header"/>
    <w:basedOn w:val="Normal"/>
    <w:rsid w:val="000215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215D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215D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215D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215D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215D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0215D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link w:val="AmendHeading2Char"/>
    <w:rsid w:val="000215D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215D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215D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215D7"/>
    <w:pPr>
      <w:suppressLineNumbers w:val="0"/>
    </w:pPr>
  </w:style>
  <w:style w:type="paragraph" w:customStyle="1" w:styleId="BodyParagraph">
    <w:name w:val="Body Paragraph"/>
    <w:next w:val="Normal"/>
    <w:rsid w:val="000215D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215D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215D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215D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215D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215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215D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215D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215D7"/>
    <w:rPr>
      <w:caps w:val="0"/>
    </w:rPr>
  </w:style>
  <w:style w:type="paragraph" w:customStyle="1" w:styleId="Normal-Schedule">
    <w:name w:val="Normal - Schedule"/>
    <w:rsid w:val="000215D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215D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215D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215D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215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215D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215D7"/>
  </w:style>
  <w:style w:type="paragraph" w:customStyle="1" w:styleId="Penalty">
    <w:name w:val="Penalty"/>
    <w:next w:val="Normal"/>
    <w:rsid w:val="000215D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215D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215D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215D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215D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215D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215D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215D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215D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215D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215D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215D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215D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215D7"/>
    <w:pPr>
      <w:suppressLineNumbers w:val="0"/>
    </w:pPr>
  </w:style>
  <w:style w:type="paragraph" w:customStyle="1" w:styleId="AutoNumber">
    <w:name w:val="Auto Number"/>
    <w:rsid w:val="000215D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215D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215D7"/>
    <w:rPr>
      <w:vertAlign w:val="superscript"/>
    </w:rPr>
  </w:style>
  <w:style w:type="paragraph" w:styleId="EndnoteText">
    <w:name w:val="endnote text"/>
    <w:basedOn w:val="Normal"/>
    <w:semiHidden/>
    <w:rsid w:val="000215D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215D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215D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215D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215D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215D7"/>
    <w:pPr>
      <w:spacing w:after="120"/>
      <w:jc w:val="center"/>
    </w:pPr>
  </w:style>
  <w:style w:type="paragraph" w:styleId="MacroText">
    <w:name w:val="macro"/>
    <w:semiHidden/>
    <w:rsid w:val="000215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215D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215D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215D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215D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215D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215D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215D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215D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215D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215D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215D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215D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215D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215D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215D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215D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215D7"/>
    <w:pPr>
      <w:suppressLineNumbers w:val="0"/>
    </w:pPr>
  </w:style>
  <w:style w:type="paragraph" w:customStyle="1" w:styleId="DraftHeading3">
    <w:name w:val="Draft Heading 3"/>
    <w:basedOn w:val="Normal"/>
    <w:next w:val="Normal"/>
    <w:rsid w:val="000215D7"/>
    <w:pPr>
      <w:suppressLineNumbers w:val="0"/>
    </w:pPr>
  </w:style>
  <w:style w:type="paragraph" w:customStyle="1" w:styleId="DraftHeading4">
    <w:name w:val="Draft Heading 4"/>
    <w:basedOn w:val="Normal"/>
    <w:next w:val="Normal"/>
    <w:rsid w:val="000215D7"/>
    <w:pPr>
      <w:suppressLineNumbers w:val="0"/>
    </w:pPr>
  </w:style>
  <w:style w:type="paragraph" w:customStyle="1" w:styleId="DraftHeading5">
    <w:name w:val="Draft Heading 5"/>
    <w:basedOn w:val="Normal"/>
    <w:next w:val="Normal"/>
    <w:rsid w:val="000215D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215D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215D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215D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215D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215D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215D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215D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215D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215D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215D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215D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215D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215D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215D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215D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215D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215D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215D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215D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215D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215D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215D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215D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215D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215D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215D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215D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215D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215D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15D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215D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15D7"/>
    <w:rPr>
      <w:sz w:val="24"/>
      <w:lang w:eastAsia="en-US"/>
    </w:rPr>
  </w:style>
  <w:style w:type="paragraph" w:customStyle="1" w:styleId="AmndParaEg">
    <w:name w:val="Amnd Para Eg"/>
    <w:next w:val="Normal"/>
    <w:link w:val="AmndParaEgChar"/>
    <w:rsid w:val="008E15ED"/>
    <w:pPr>
      <w:spacing w:before="120"/>
      <w:ind w:left="2381"/>
    </w:pPr>
    <w:rPr>
      <w:lang w:eastAsia="en-US"/>
    </w:rPr>
  </w:style>
  <w:style w:type="character" w:customStyle="1" w:styleId="AmndParaEgChar">
    <w:name w:val="Amnd Para Eg Char"/>
    <w:basedOn w:val="DefaultParagraphFont"/>
    <w:link w:val="AmndParaEg"/>
    <w:rsid w:val="008E15ED"/>
    <w:rPr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8E15ED"/>
    <w:pPr>
      <w:spacing w:before="120"/>
      <w:ind w:left="1871"/>
    </w:pPr>
    <w:rPr>
      <w:lang w:eastAsia="en-US"/>
    </w:rPr>
  </w:style>
  <w:style w:type="character" w:customStyle="1" w:styleId="AmndSub-sectionNoteChar">
    <w:name w:val="Amnd Sub-section Note Char"/>
    <w:basedOn w:val="DefaultParagraphFont"/>
    <w:link w:val="AmndSub-sectionNote"/>
    <w:rsid w:val="008E15ED"/>
    <w:rPr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D7739"/>
    <w:rPr>
      <w:sz w:val="24"/>
      <w:lang w:eastAsia="en-US"/>
    </w:rPr>
  </w:style>
  <w:style w:type="paragraph" w:customStyle="1" w:styleId="AmndSectionNote">
    <w:name w:val="Amnd Section Note"/>
    <w:next w:val="Normal"/>
    <w:link w:val="AmndSectionNoteChar"/>
    <w:rsid w:val="00BD7739"/>
    <w:pPr>
      <w:spacing w:before="120"/>
    </w:pPr>
    <w:rPr>
      <w:lang w:eastAsia="en-US"/>
    </w:rPr>
  </w:style>
  <w:style w:type="character" w:customStyle="1" w:styleId="AmndSectionNoteChar">
    <w:name w:val="Amnd Section Note Char"/>
    <w:basedOn w:val="DefaultParagraphFont"/>
    <w:link w:val="AmndSectionNote"/>
    <w:locked/>
    <w:rsid w:val="00BD7739"/>
    <w:rPr>
      <w:lang w:eastAsia="en-US"/>
    </w:rPr>
  </w:style>
  <w:style w:type="paragraph" w:customStyle="1" w:styleId="AmndSub-sectionEg">
    <w:name w:val="Amnd Sub-section Eg"/>
    <w:next w:val="Normal"/>
    <w:link w:val="AmndSub-sectionEgChar"/>
    <w:rsid w:val="00902284"/>
    <w:pPr>
      <w:spacing w:before="120"/>
      <w:ind w:left="1871"/>
    </w:pPr>
    <w:rPr>
      <w:szCs w:val="22"/>
      <w:lang w:eastAsia="en-US"/>
    </w:rPr>
  </w:style>
  <w:style w:type="character" w:customStyle="1" w:styleId="AmndSub-sectionEgChar">
    <w:name w:val="Amnd Sub-section Eg Char"/>
    <w:basedOn w:val="DefaultParagraphFont"/>
    <w:link w:val="AmndSub-sectionEg"/>
    <w:rsid w:val="00902284"/>
    <w:rPr>
      <w:szCs w:val="22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902284"/>
    <w:rPr>
      <w:sz w:val="24"/>
      <w:lang w:eastAsia="en-US"/>
    </w:rPr>
  </w:style>
  <w:style w:type="character" w:customStyle="1" w:styleId="AmendHeading2Char">
    <w:name w:val="Amend. Heading 2 Char"/>
    <w:basedOn w:val="DefaultParagraphFont"/>
    <w:link w:val="AmendHeading2"/>
    <w:rsid w:val="000B795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105</TotalTime>
  <Pages>10</Pages>
  <Words>2325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Justice Bill 2024</vt:lpstr>
    </vt:vector>
  </TitlesOfParts>
  <Manager>Information Systems</Manager>
  <Company>OCPC-VIC</Company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Justice Bill 2024</dc:title>
  <dc:subject>OCPC Word Template</dc:subject>
  <dc:creator>James Dalmau</dc:creator>
  <cp:keywords>Formats, House Amendments</cp:keywords>
  <dc:description>11/11/2023 (PROD)</dc:description>
  <cp:lastModifiedBy>Annemarie Burt</cp:lastModifiedBy>
  <cp:revision>8</cp:revision>
  <cp:lastPrinted>2024-08-16T05:45:00Z</cp:lastPrinted>
  <dcterms:created xsi:type="dcterms:W3CDTF">2024-08-13T07:50:00Z</dcterms:created>
  <dcterms:modified xsi:type="dcterms:W3CDTF">2024-08-16T05:46:00Z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514222</vt:i4>
  </property>
  <property fmtid="{D5CDD505-2E9C-101B-9397-08002B2CF9AE}" pid="3" name="DocSubFolderNumber">
    <vt:lpwstr>S22/2569</vt:lpwstr>
  </property>
</Properties>
</file>