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3014" w14:textId="011B97A3" w:rsidR="00712B9B" w:rsidRDefault="00C625A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14C5219" w14:textId="6040AA35" w:rsidR="00712B9B" w:rsidRDefault="00C625A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CONSTITUTION AMENDMENT (SEC) BILL 2023</w:t>
      </w:r>
    </w:p>
    <w:p w14:paraId="27F652F7" w14:textId="568F4D63" w:rsidR="00712B9B" w:rsidRDefault="00C625A7" w:rsidP="00C625A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FD984F4" w14:textId="63A1A506" w:rsidR="00712B9B" w:rsidRDefault="00C625A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SARAH MANSFIELD)</w:t>
      </w:r>
    </w:p>
    <w:p w14:paraId="589BF9CE" w14:textId="70478EF7" w:rsidR="00971F60" w:rsidRDefault="00863B7D" w:rsidP="00863B7D">
      <w:pPr>
        <w:pStyle w:val="ManualNumber"/>
        <w:ind w:left="850"/>
      </w:pPr>
      <w:bookmarkStart w:id="4" w:name="cpStart"/>
      <w:bookmarkEnd w:id="3"/>
      <w:bookmarkEnd w:id="4"/>
      <w:r>
        <w:t>1.</w:t>
      </w:r>
      <w:r w:rsidR="00971F60">
        <w:tab/>
        <w:t>Clause 1, line 1, omit "</w:t>
      </w:r>
      <w:r w:rsidR="00971F60" w:rsidRPr="00971F60">
        <w:rPr>
          <w:b/>
        </w:rPr>
        <w:t>Purpose</w:t>
      </w:r>
      <w:r w:rsidR="00971F60">
        <w:t>" and insert "</w:t>
      </w:r>
      <w:r w:rsidR="00971F60" w:rsidRPr="00971F60">
        <w:rPr>
          <w:b/>
        </w:rPr>
        <w:t>Purposes</w:t>
      </w:r>
      <w:r w:rsidR="00971F60">
        <w:t>".</w:t>
      </w:r>
    </w:p>
    <w:p w14:paraId="04448DCC" w14:textId="12CB9E4C" w:rsidR="00971F60" w:rsidRPr="00971F60" w:rsidRDefault="00971F60" w:rsidP="00971F60">
      <w:pPr>
        <w:pStyle w:val="ManualNumber"/>
      </w:pPr>
      <w:r>
        <w:t>2.</w:t>
      </w:r>
      <w:r>
        <w:tab/>
        <w:t>Clause 1, line 2, before "The purpose" insert "(1)".</w:t>
      </w:r>
    </w:p>
    <w:p w14:paraId="62FC9D2A" w14:textId="127F5417" w:rsidR="005A27ED" w:rsidRPr="00D2440D" w:rsidRDefault="00C342D8" w:rsidP="005A27ED">
      <w:pPr>
        <w:pStyle w:val="ManualNumber"/>
      </w:pPr>
      <w:r>
        <w:t>3</w:t>
      </w:r>
      <w:r w:rsidR="005A27ED">
        <w:t>.</w:t>
      </w:r>
      <w:r w:rsidR="005A27ED">
        <w:tab/>
        <w:t>Clause 1, after line 11 insert—</w:t>
      </w:r>
    </w:p>
    <w:p w14:paraId="727CAB48" w14:textId="03E57489" w:rsidR="00593654" w:rsidRDefault="005A27ED" w:rsidP="005A27ED">
      <w:pPr>
        <w:pStyle w:val="DraftDefinition2"/>
        <w:rPr>
          <w:lang w:val="en-US"/>
        </w:rPr>
      </w:pPr>
      <w:r>
        <w:rPr>
          <w:lang w:val="en-US"/>
        </w:rPr>
        <w:t>"(2</w:t>
      </w:r>
      <w:r w:rsidRPr="008C1DE6">
        <w:rPr>
          <w:lang w:val="en-US"/>
        </w:rPr>
        <w:t>)</w:t>
      </w:r>
      <w:r w:rsidRPr="008C1DE6">
        <w:rPr>
          <w:lang w:val="en-US"/>
        </w:rPr>
        <w:tab/>
      </w:r>
      <w:r w:rsidR="00EE556E">
        <w:rPr>
          <w:lang w:val="en-US"/>
        </w:rPr>
        <w:t xml:space="preserve">The purpose of </w:t>
      </w:r>
      <w:r w:rsidR="000A5E88">
        <w:rPr>
          <w:lang w:val="en-US"/>
        </w:rPr>
        <w:t xml:space="preserve">this Act is </w:t>
      </w:r>
      <w:r w:rsidR="00EE556E">
        <w:rPr>
          <w:lang w:val="en-US"/>
        </w:rPr>
        <w:t xml:space="preserve">also </w:t>
      </w:r>
      <w:r w:rsidR="000A5E88">
        <w:rPr>
          <w:lang w:val="en-US"/>
        </w:rPr>
        <w:t xml:space="preserve">to amend the </w:t>
      </w:r>
      <w:r w:rsidR="00593654" w:rsidRPr="00593654">
        <w:rPr>
          <w:b/>
          <w:lang w:val="en-US"/>
        </w:rPr>
        <w:t>Constitution Act 1975</w:t>
      </w:r>
      <w:r w:rsidR="00593654">
        <w:rPr>
          <w:lang w:val="en-US"/>
        </w:rPr>
        <w:t>—</w:t>
      </w:r>
    </w:p>
    <w:p w14:paraId="1953CBD0" w14:textId="7AF81020" w:rsidR="00593654" w:rsidRDefault="00593654" w:rsidP="00593654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593654">
        <w:rPr>
          <w:lang w:val="en-US"/>
        </w:rPr>
        <w:t>(a)</w:t>
      </w:r>
      <w:r>
        <w:rPr>
          <w:lang w:val="en-US"/>
        </w:rPr>
        <w:tab/>
      </w:r>
      <w:r w:rsidR="005A27ED">
        <w:rPr>
          <w:lang w:val="en-US"/>
        </w:rPr>
        <w:t>to prohibit the construction of fossil fuel facilities in Victoria; and</w:t>
      </w:r>
    </w:p>
    <w:p w14:paraId="102643C1" w14:textId="0DC8665E" w:rsidR="005A27ED" w:rsidRDefault="00593654" w:rsidP="00593654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593654">
        <w:rPr>
          <w:lang w:val="en-US"/>
        </w:rPr>
        <w:t>(b)</w:t>
      </w:r>
      <w:r>
        <w:rPr>
          <w:lang w:val="en-US"/>
        </w:rPr>
        <w:tab/>
        <w:t xml:space="preserve">to constrain the power of the Parliament to make laws repealing, altering or varying the provisions of the </w:t>
      </w:r>
      <w:r w:rsidRPr="00F822F6">
        <w:rPr>
          <w:b/>
          <w:lang w:val="en-US"/>
        </w:rPr>
        <w:t>Constitution Act 1975</w:t>
      </w:r>
      <w:r>
        <w:rPr>
          <w:lang w:val="en-US"/>
        </w:rPr>
        <w:t xml:space="preserve"> relating to the matters set out in paragraph (a).</w:t>
      </w:r>
      <w:r w:rsidR="005A27ED">
        <w:rPr>
          <w:lang w:val="en-US"/>
        </w:rPr>
        <w:t>".</w:t>
      </w:r>
    </w:p>
    <w:p w14:paraId="4FA05022" w14:textId="0B6DA08F" w:rsidR="00863B7D" w:rsidRPr="00CD27AB" w:rsidRDefault="00C342D8" w:rsidP="00863B7D">
      <w:pPr>
        <w:pStyle w:val="ManualNumber"/>
        <w:ind w:left="850"/>
      </w:pPr>
      <w:r>
        <w:t>4</w:t>
      </w:r>
      <w:r w:rsidR="00863B7D">
        <w:t>.</w:t>
      </w:r>
      <w:r w:rsidR="00863B7D">
        <w:tab/>
        <w:t>Clause 3, line 10, omit '103; or".' and insert "103; or".</w:t>
      </w:r>
    </w:p>
    <w:p w14:paraId="542F11ED" w14:textId="50901947" w:rsidR="00863B7D" w:rsidRPr="00AC032A" w:rsidRDefault="00C342D8" w:rsidP="00863B7D">
      <w:pPr>
        <w:pStyle w:val="ManualNumber"/>
        <w:ind w:left="850"/>
      </w:pPr>
      <w:r>
        <w:t>5</w:t>
      </w:r>
      <w:r w:rsidR="00863B7D">
        <w:t>.</w:t>
      </w:r>
      <w:r w:rsidR="00863B7D">
        <w:tab/>
        <w:t>Clause 3, after line 10 insert—</w:t>
      </w:r>
    </w:p>
    <w:p w14:paraId="2CCF8851" w14:textId="17E24DDB" w:rsidR="00863B7D" w:rsidRDefault="00863B7D" w:rsidP="00863B7D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8C1DE6">
        <w:t>(fad)</w:t>
      </w:r>
      <w:r w:rsidRPr="008C1DE6">
        <w:tab/>
      </w:r>
      <w:r>
        <w:t>section 1</w:t>
      </w:r>
      <w:r w:rsidR="0093473F">
        <w:t>07</w:t>
      </w:r>
      <w:r w:rsidR="00EF207B">
        <w:t>E</w:t>
      </w:r>
      <w:r>
        <w:t xml:space="preserve">; or".'. </w:t>
      </w:r>
    </w:p>
    <w:p w14:paraId="30AD4F63" w14:textId="2829160D" w:rsidR="00863B7D" w:rsidRDefault="00C342D8" w:rsidP="00863B7D">
      <w:pPr>
        <w:pStyle w:val="ManualNumber"/>
        <w:ind w:left="850"/>
      </w:pPr>
      <w:r>
        <w:t>6</w:t>
      </w:r>
      <w:r w:rsidR="00863B7D">
        <w:t>.</w:t>
      </w:r>
      <w:r w:rsidR="00863B7D">
        <w:tab/>
        <w:t xml:space="preserve">Clause 5, line </w:t>
      </w:r>
      <w:r w:rsidR="0093473F">
        <w:t>1</w:t>
      </w:r>
      <w:r w:rsidR="00EE556E">
        <w:t>8</w:t>
      </w:r>
      <w:r w:rsidR="00863B7D">
        <w:t>, omit "</w:t>
      </w:r>
      <w:r w:rsidR="00863B7D" w:rsidRPr="00272FE3">
        <w:rPr>
          <w:b/>
        </w:rPr>
        <w:t>Part</w:t>
      </w:r>
      <w:r w:rsidR="00863B7D">
        <w:t xml:space="preserve"> </w:t>
      </w:r>
      <w:r w:rsidR="00863B7D" w:rsidRPr="00937A0D">
        <w:rPr>
          <w:b/>
        </w:rPr>
        <w:t>X</w:t>
      </w:r>
      <w:r w:rsidR="00863B7D">
        <w:t>" and insert "</w:t>
      </w:r>
      <w:r w:rsidR="00863B7D" w:rsidRPr="00272FE3">
        <w:rPr>
          <w:b/>
        </w:rPr>
        <w:t xml:space="preserve">Parts </w:t>
      </w:r>
      <w:r w:rsidR="0093473F">
        <w:rPr>
          <w:b/>
        </w:rPr>
        <w:t>I</w:t>
      </w:r>
      <w:r w:rsidR="00863B7D" w:rsidRPr="00272FE3">
        <w:rPr>
          <w:b/>
        </w:rPr>
        <w:t>X</w:t>
      </w:r>
      <w:r w:rsidR="0093473F">
        <w:rPr>
          <w:b/>
        </w:rPr>
        <w:t>A</w:t>
      </w:r>
      <w:r w:rsidR="00863B7D" w:rsidRPr="00272FE3">
        <w:rPr>
          <w:b/>
        </w:rPr>
        <w:t xml:space="preserve"> and</w:t>
      </w:r>
      <w:r w:rsidR="00863B7D">
        <w:t xml:space="preserve"> </w:t>
      </w:r>
      <w:r w:rsidR="00863B7D" w:rsidRPr="00937A0D">
        <w:rPr>
          <w:b/>
        </w:rPr>
        <w:t>X</w:t>
      </w:r>
      <w:r w:rsidR="00863B7D">
        <w:t>".</w:t>
      </w:r>
    </w:p>
    <w:p w14:paraId="2B277B31" w14:textId="02B398D1" w:rsidR="00863B7D" w:rsidRDefault="00C342D8" w:rsidP="00863B7D">
      <w:pPr>
        <w:pStyle w:val="ManualNumber"/>
      </w:pPr>
      <w:r>
        <w:t>7</w:t>
      </w:r>
      <w:r w:rsidR="00863B7D">
        <w:t>.</w:t>
      </w:r>
      <w:r w:rsidR="00863B7D">
        <w:tab/>
        <w:t xml:space="preserve">Clause 5, after line </w:t>
      </w:r>
      <w:r w:rsidR="004960F5">
        <w:t>20</w:t>
      </w:r>
      <w:r w:rsidR="00863B7D">
        <w:t xml:space="preserve"> insert—</w:t>
      </w:r>
    </w:p>
    <w:p w14:paraId="24ADDAB9" w14:textId="00D90441" w:rsidR="00863B7D" w:rsidRPr="00071F19" w:rsidRDefault="00863B7D" w:rsidP="00863B7D">
      <w:pPr>
        <w:pStyle w:val="Heading-PART"/>
        <w:rPr>
          <w:caps w:val="0"/>
          <w:sz w:val="32"/>
          <w:lang w:val="en-US"/>
        </w:rPr>
      </w:pPr>
      <w:r>
        <w:rPr>
          <w:b w:val="0"/>
          <w:caps w:val="0"/>
          <w:sz w:val="32"/>
          <w:lang w:val="en-US"/>
        </w:rPr>
        <w:t>'</w:t>
      </w:r>
      <w:r w:rsidRPr="00071F19">
        <w:rPr>
          <w:b w:val="0"/>
          <w:caps w:val="0"/>
          <w:sz w:val="32"/>
          <w:lang w:val="en-US"/>
        </w:rPr>
        <w:t>"</w:t>
      </w:r>
      <w:r w:rsidRPr="00071F19">
        <w:rPr>
          <w:caps w:val="0"/>
          <w:sz w:val="32"/>
          <w:lang w:val="en-US"/>
        </w:rPr>
        <w:t xml:space="preserve">Part </w:t>
      </w:r>
      <w:r w:rsidR="0093473F">
        <w:rPr>
          <w:caps w:val="0"/>
          <w:sz w:val="32"/>
          <w:lang w:val="en-US"/>
        </w:rPr>
        <w:t>I</w:t>
      </w:r>
      <w:r w:rsidRPr="00071F19">
        <w:rPr>
          <w:caps w:val="0"/>
          <w:sz w:val="32"/>
          <w:lang w:val="en-US"/>
        </w:rPr>
        <w:t>X</w:t>
      </w:r>
      <w:r w:rsidR="0093473F">
        <w:rPr>
          <w:caps w:val="0"/>
          <w:sz w:val="32"/>
          <w:lang w:val="en-US"/>
        </w:rPr>
        <w:t>A</w:t>
      </w:r>
      <w:r w:rsidRPr="00071F19">
        <w:rPr>
          <w:caps w:val="0"/>
          <w:sz w:val="32"/>
          <w:lang w:val="en-US"/>
        </w:rPr>
        <w:t>—Fossil fuel facilities</w:t>
      </w:r>
    </w:p>
    <w:p w14:paraId="3CACAF78" w14:textId="03C8A657" w:rsidR="00863B7D" w:rsidRDefault="00863B7D" w:rsidP="00863B7D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29551C">
        <w:rPr>
          <w:lang w:val="en-US"/>
        </w:rPr>
        <w:t>1</w:t>
      </w:r>
      <w:r w:rsidR="0093473F">
        <w:rPr>
          <w:lang w:val="en-US"/>
        </w:rPr>
        <w:t>07</w:t>
      </w:r>
      <w:r w:rsidR="00EF207B">
        <w:rPr>
          <w:lang w:val="en-US"/>
        </w:rPr>
        <w:t>C</w:t>
      </w:r>
      <w:r w:rsidRPr="00071F19">
        <w:rPr>
          <w:lang w:val="en-US"/>
        </w:rPr>
        <w:tab/>
      </w:r>
      <w:r>
        <w:rPr>
          <w:lang w:val="en-US"/>
        </w:rPr>
        <w:t>Definitions</w:t>
      </w:r>
    </w:p>
    <w:p w14:paraId="47D45447" w14:textId="77777777" w:rsidR="00863B7D" w:rsidRDefault="00863B7D" w:rsidP="00863B7D">
      <w:pPr>
        <w:pStyle w:val="AmendHeading2"/>
        <w:ind w:left="2381"/>
        <w:rPr>
          <w:lang w:val="en-US"/>
        </w:rPr>
      </w:pPr>
      <w:r>
        <w:rPr>
          <w:lang w:val="en-US"/>
        </w:rPr>
        <w:t>In this Part—</w:t>
      </w:r>
    </w:p>
    <w:p w14:paraId="37B1FEC9" w14:textId="77777777" w:rsidR="00863B7D" w:rsidRDefault="00863B7D" w:rsidP="00863B7D">
      <w:pPr>
        <w:pStyle w:val="AmendDefinition3"/>
      </w:pPr>
      <w:r>
        <w:rPr>
          <w:b/>
          <w:i/>
        </w:rPr>
        <w:t>construction</w:t>
      </w:r>
      <w:r>
        <w:t>, in relation to a fossil fuel facility, includes—</w:t>
      </w:r>
    </w:p>
    <w:p w14:paraId="42883A70" w14:textId="77777777" w:rsidR="00863B7D" w:rsidRDefault="00863B7D" w:rsidP="00863B7D">
      <w:pPr>
        <w:pStyle w:val="AmendHeading5"/>
        <w:tabs>
          <w:tab w:val="clear" w:pos="720"/>
          <w:tab w:val="right" w:pos="3798"/>
        </w:tabs>
        <w:ind w:left="3912" w:hanging="3912"/>
        <w:rPr>
          <w:lang w:val="en-US"/>
        </w:rPr>
      </w:pPr>
      <w:r>
        <w:rPr>
          <w:lang w:val="en-US"/>
        </w:rPr>
        <w:tab/>
      </w:r>
      <w:r w:rsidRPr="009F2E9D">
        <w:rPr>
          <w:lang w:val="en-US"/>
        </w:rPr>
        <w:t>(a)</w:t>
      </w:r>
      <w:r w:rsidRPr="006E4B6F">
        <w:rPr>
          <w:lang w:val="en-US"/>
        </w:rPr>
        <w:tab/>
      </w:r>
      <w:r>
        <w:rPr>
          <w:lang w:val="en-US"/>
        </w:rPr>
        <w:t>the carrying out of any work for or in connection with the construction of the fossil fuel facility; and</w:t>
      </w:r>
    </w:p>
    <w:p w14:paraId="7F36B738" w14:textId="77777777" w:rsidR="00863B7D" w:rsidRDefault="00863B7D" w:rsidP="00863B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9F2E9D">
        <w:t>(b)</w:t>
      </w:r>
      <w:r>
        <w:tab/>
        <w:t xml:space="preserve">the subdivision or consolidation of land, including buildings or airspace, </w:t>
      </w:r>
      <w:r>
        <w:rPr>
          <w:lang w:val="en-US"/>
        </w:rPr>
        <w:t>for the purposes of the construction of the fossil fuel facility</w:t>
      </w:r>
      <w:r>
        <w:t xml:space="preserve">; and </w:t>
      </w:r>
    </w:p>
    <w:p w14:paraId="711FEC0E" w14:textId="77777777" w:rsidR="00863B7D" w:rsidRDefault="00863B7D" w:rsidP="00863B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9F2E9D">
        <w:t>(c)</w:t>
      </w:r>
      <w:r>
        <w:tab/>
        <w:t xml:space="preserve">the placing or relocation of a building or works on land </w:t>
      </w:r>
      <w:r>
        <w:rPr>
          <w:lang w:val="en-US"/>
        </w:rPr>
        <w:t xml:space="preserve">for the purposes of the construction of the fossil fuel </w:t>
      </w:r>
      <w:proofErr w:type="gramStart"/>
      <w:r>
        <w:rPr>
          <w:lang w:val="en-US"/>
        </w:rPr>
        <w:t>facility</w:t>
      </w:r>
      <w:r>
        <w:t>;</w:t>
      </w:r>
      <w:proofErr w:type="gramEnd"/>
    </w:p>
    <w:p w14:paraId="70AFDA15" w14:textId="77777777" w:rsidR="00863B7D" w:rsidRDefault="00863B7D" w:rsidP="00863B7D">
      <w:pPr>
        <w:pStyle w:val="AmendDefinition3"/>
      </w:pPr>
      <w:r w:rsidRPr="0029551C">
        <w:rPr>
          <w:b/>
          <w:i/>
        </w:rPr>
        <w:t>fossil fuel facility</w:t>
      </w:r>
      <w:r>
        <w:t xml:space="preserve"> means—</w:t>
      </w:r>
    </w:p>
    <w:p w14:paraId="556EBDF0" w14:textId="77777777" w:rsidR="00DA3FA6" w:rsidRDefault="00863B7D" w:rsidP="00863B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9F2E9D">
        <w:t>(a)</w:t>
      </w:r>
      <w:r>
        <w:tab/>
      </w:r>
      <w:r w:rsidR="00DA3FA6">
        <w:t>a facility that—</w:t>
      </w:r>
    </w:p>
    <w:p w14:paraId="5362924A" w14:textId="40F707EA" w:rsidR="00DA3FA6" w:rsidRDefault="00DA3FA6" w:rsidP="00DA3FA6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Pr="00DA3FA6">
        <w:t>(</w:t>
      </w:r>
      <w:proofErr w:type="spellStart"/>
      <w:r w:rsidRPr="00DA3FA6">
        <w:t>i</w:t>
      </w:r>
      <w:proofErr w:type="spellEnd"/>
      <w:r w:rsidRPr="00DA3FA6">
        <w:t>)</w:t>
      </w:r>
      <w:r>
        <w:tab/>
        <w:t>generates electrical power by using energy from the combustion of a fossil fuel; or</w:t>
      </w:r>
    </w:p>
    <w:p w14:paraId="05796659" w14:textId="5B5040B0" w:rsidR="00DA3FA6" w:rsidRDefault="00DA3FA6" w:rsidP="00DA3FA6">
      <w:pPr>
        <w:pStyle w:val="AmendHeading6"/>
        <w:tabs>
          <w:tab w:val="clear" w:pos="720"/>
          <w:tab w:val="right" w:pos="4309"/>
        </w:tabs>
        <w:ind w:left="4422" w:hanging="4422"/>
      </w:pPr>
      <w:r>
        <w:lastRenderedPageBreak/>
        <w:tab/>
      </w:r>
      <w:r w:rsidRPr="00DA3FA6">
        <w:t>(ii)</w:t>
      </w:r>
      <w:r>
        <w:tab/>
        <w:t xml:space="preserve">produces an energy source by primarily or directly using a fossil fuel; or </w:t>
      </w:r>
    </w:p>
    <w:p w14:paraId="30CE8AA3" w14:textId="75632A1E" w:rsidR="00DA3FA6" w:rsidRPr="00DA3FA6" w:rsidRDefault="00DA3FA6" w:rsidP="00DA3FA6">
      <w:pPr>
        <w:pStyle w:val="AmendHeading5"/>
        <w:ind w:left="3912"/>
        <w:rPr>
          <w:b/>
          <w:sz w:val="20"/>
        </w:rPr>
      </w:pPr>
      <w:r w:rsidRPr="00DA3FA6">
        <w:rPr>
          <w:b/>
          <w:sz w:val="20"/>
        </w:rPr>
        <w:t>Example</w:t>
      </w:r>
    </w:p>
    <w:p w14:paraId="254E415B" w14:textId="25423A3F" w:rsidR="00863B7D" w:rsidRPr="00DA3FA6" w:rsidRDefault="00DA3FA6" w:rsidP="00DA3FA6">
      <w:pPr>
        <w:pStyle w:val="AmendHeading5"/>
        <w:ind w:left="3912"/>
        <w:rPr>
          <w:sz w:val="20"/>
        </w:rPr>
      </w:pPr>
      <w:r w:rsidRPr="00DA3FA6">
        <w:rPr>
          <w:sz w:val="20"/>
        </w:rPr>
        <w:t>Hydrogen is an energy source</w:t>
      </w:r>
      <w:r w:rsidR="0034367A">
        <w:rPr>
          <w:sz w:val="20"/>
        </w:rPr>
        <w:t>.</w:t>
      </w:r>
    </w:p>
    <w:p w14:paraId="462DFEEC" w14:textId="3E944618" w:rsidR="00863B7D" w:rsidRDefault="00DA3FA6" w:rsidP="00DA3FA6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863B7D" w:rsidRPr="00DA3FA6">
        <w:t>(b)</w:t>
      </w:r>
      <w:r w:rsidR="00863B7D">
        <w:tab/>
        <w:t xml:space="preserve">a mine at which mining for fossil fuels is primarily carried out; or </w:t>
      </w:r>
    </w:p>
    <w:p w14:paraId="6D998CC8" w14:textId="77777777" w:rsidR="00863B7D" w:rsidRDefault="00863B7D" w:rsidP="00863B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9F2E9D">
        <w:t>(c)</w:t>
      </w:r>
      <w:r w:rsidRPr="00C11E4B">
        <w:tab/>
      </w:r>
      <w:r>
        <w:t>a facility with the primary function of—</w:t>
      </w:r>
    </w:p>
    <w:p w14:paraId="36BAC7D2" w14:textId="77777777" w:rsidR="00863B7D" w:rsidRPr="00C25859" w:rsidRDefault="00863B7D" w:rsidP="00863B7D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Pr="009F2E9D">
        <w:t>(</w:t>
      </w:r>
      <w:proofErr w:type="spellStart"/>
      <w:r w:rsidRPr="009F2E9D">
        <w:t>i</w:t>
      </w:r>
      <w:proofErr w:type="spellEnd"/>
      <w:r w:rsidRPr="009F2E9D">
        <w:t>)</w:t>
      </w:r>
      <w:r w:rsidRPr="00C11E4B">
        <w:tab/>
      </w:r>
      <w:r>
        <w:t>refining crude oil or gas or producing hydrocarbon fractions; or</w:t>
      </w:r>
    </w:p>
    <w:p w14:paraId="3690A42C" w14:textId="77777777" w:rsidR="00863B7D" w:rsidRPr="00C11E4B" w:rsidRDefault="00863B7D" w:rsidP="00863B7D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Pr="009F2E9D">
        <w:t>(ii)</w:t>
      </w:r>
      <w:r>
        <w:tab/>
        <w:t xml:space="preserve"> storing fossil fuels, whether in a gaseous or liquid state; or</w:t>
      </w:r>
    </w:p>
    <w:p w14:paraId="65F70080" w14:textId="77777777" w:rsidR="00863B7D" w:rsidRDefault="00863B7D" w:rsidP="00863B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9F2E9D">
        <w:t>(d)</w:t>
      </w:r>
      <w:r>
        <w:tab/>
        <w:t xml:space="preserve">a pipeline with the primary function of conveying— </w:t>
      </w:r>
    </w:p>
    <w:p w14:paraId="4FDB2A81" w14:textId="77777777" w:rsidR="00863B7D" w:rsidRDefault="00863B7D" w:rsidP="00863B7D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Pr="009F2E9D">
        <w:t>(</w:t>
      </w:r>
      <w:proofErr w:type="spellStart"/>
      <w:r w:rsidRPr="009F2E9D">
        <w:t>i</w:t>
      </w:r>
      <w:proofErr w:type="spellEnd"/>
      <w:r w:rsidRPr="009F2E9D">
        <w:t>)</w:t>
      </w:r>
      <w:r>
        <w:tab/>
        <w:t xml:space="preserve">a fossil fuel in a gaseous or liquid state; or </w:t>
      </w:r>
    </w:p>
    <w:p w14:paraId="25FA884E" w14:textId="77777777" w:rsidR="00863B7D" w:rsidRDefault="00863B7D" w:rsidP="00863B7D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Pr="009F2E9D">
        <w:t>(ii)</w:t>
      </w:r>
      <w:r>
        <w:tab/>
        <w:t>materials or waste products derived from fossil fuels.</w:t>
      </w:r>
    </w:p>
    <w:p w14:paraId="174BF254" w14:textId="3B986A67" w:rsidR="00863B7D" w:rsidRDefault="00863B7D" w:rsidP="00863B7D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29551C">
        <w:rPr>
          <w:lang w:val="en-US"/>
        </w:rPr>
        <w:t>1</w:t>
      </w:r>
      <w:r w:rsidR="004960F5">
        <w:rPr>
          <w:lang w:val="en-US"/>
        </w:rPr>
        <w:t>07</w:t>
      </w:r>
      <w:r w:rsidR="00EF207B">
        <w:rPr>
          <w:lang w:val="en-US"/>
        </w:rPr>
        <w:t>D</w:t>
      </w:r>
      <w:r w:rsidRPr="00071F19">
        <w:rPr>
          <w:lang w:val="en-US"/>
        </w:rPr>
        <w:tab/>
      </w:r>
      <w:r>
        <w:rPr>
          <w:lang w:val="en-US"/>
        </w:rPr>
        <w:t>Purpose of this Part</w:t>
      </w:r>
    </w:p>
    <w:p w14:paraId="579C39C2" w14:textId="5C89AED6" w:rsidR="00863B7D" w:rsidRDefault="00863B7D" w:rsidP="00863B7D">
      <w:pPr>
        <w:pStyle w:val="AmendHeading2"/>
        <w:ind w:left="2381"/>
        <w:rPr>
          <w:lang w:val="en-US"/>
        </w:rPr>
      </w:pPr>
      <w:r>
        <w:rPr>
          <w:lang w:val="en-US"/>
        </w:rPr>
        <w:t>The purpose of this Part is to constrain the power of the Parliament to make laws repealing, altering or varying this section and sections 1</w:t>
      </w:r>
      <w:r w:rsidR="004960F5">
        <w:rPr>
          <w:lang w:val="en-US"/>
        </w:rPr>
        <w:t>07</w:t>
      </w:r>
      <w:r w:rsidR="00EF207B">
        <w:rPr>
          <w:lang w:val="en-US"/>
        </w:rPr>
        <w:t>C</w:t>
      </w:r>
      <w:r>
        <w:rPr>
          <w:lang w:val="en-US"/>
        </w:rPr>
        <w:t xml:space="preserve"> and 1</w:t>
      </w:r>
      <w:r w:rsidR="004960F5">
        <w:rPr>
          <w:lang w:val="en-US"/>
        </w:rPr>
        <w:t>07</w:t>
      </w:r>
      <w:r w:rsidR="00EF207B">
        <w:rPr>
          <w:lang w:val="en-US"/>
        </w:rPr>
        <w:t>F</w:t>
      </w:r>
      <w:r>
        <w:rPr>
          <w:lang w:val="en-US"/>
        </w:rPr>
        <w:t xml:space="preserve"> to ensure that provisions prohibiting the construction of fossil fuel facilities in Victoria </w:t>
      </w:r>
      <w:proofErr w:type="gramStart"/>
      <w:r>
        <w:rPr>
          <w:lang w:val="en-US"/>
        </w:rPr>
        <w:t>remain in force at all times</w:t>
      </w:r>
      <w:proofErr w:type="gramEnd"/>
      <w:r>
        <w:rPr>
          <w:lang w:val="en-US"/>
        </w:rPr>
        <w:t xml:space="preserve"> as part of the law of Victoria.</w:t>
      </w:r>
    </w:p>
    <w:p w14:paraId="1F60BEFD" w14:textId="48C8B60E" w:rsidR="00863B7D" w:rsidRDefault="00863B7D" w:rsidP="00863B7D">
      <w:pPr>
        <w:pStyle w:val="AmendHeading1s"/>
        <w:tabs>
          <w:tab w:val="right" w:pos="2268"/>
        </w:tabs>
        <w:ind w:left="2381" w:hanging="2381"/>
      </w:pPr>
      <w:r>
        <w:tab/>
      </w:r>
      <w:r w:rsidRPr="0029551C">
        <w:t>1</w:t>
      </w:r>
      <w:r w:rsidR="004960F5">
        <w:t>07</w:t>
      </w:r>
      <w:r w:rsidR="00EF207B">
        <w:t>E</w:t>
      </w:r>
      <w:r>
        <w:tab/>
        <w:t xml:space="preserve">Parliament's legislative power constrained in relation to repealing, altering or varying this Part </w:t>
      </w:r>
    </w:p>
    <w:p w14:paraId="5D8BBEE2" w14:textId="06C98EED" w:rsidR="00863B7D" w:rsidRPr="00CF49A7" w:rsidRDefault="00863B7D" w:rsidP="00863B7D">
      <w:pPr>
        <w:pStyle w:val="AmendHeading2"/>
        <w:ind w:left="2381"/>
        <w:rPr>
          <w:lang w:val="en-US"/>
        </w:rPr>
      </w:pPr>
      <w:r>
        <w:t>The Parliament may not by any Act, whether expressly or by implication, repeal, alter or vary sections 1</w:t>
      </w:r>
      <w:r w:rsidR="004960F5">
        <w:t>07</w:t>
      </w:r>
      <w:r w:rsidR="00EF207B">
        <w:t>C</w:t>
      </w:r>
      <w:r>
        <w:t>, 1</w:t>
      </w:r>
      <w:r w:rsidR="004960F5">
        <w:t>07</w:t>
      </w:r>
      <w:r w:rsidR="00EF207B">
        <w:t>D</w:t>
      </w:r>
      <w:r>
        <w:t xml:space="preserve"> and 1</w:t>
      </w:r>
      <w:r w:rsidR="004960F5">
        <w:t>07</w:t>
      </w:r>
      <w:r w:rsidR="00EF207B">
        <w:t>F</w:t>
      </w:r>
      <w:r>
        <w:t>.</w:t>
      </w:r>
    </w:p>
    <w:p w14:paraId="5526CF2C" w14:textId="37ADD4A9" w:rsidR="00863B7D" w:rsidRPr="00D53BEF" w:rsidRDefault="00863B7D" w:rsidP="00863B7D">
      <w:pPr>
        <w:pStyle w:val="AmendHeading1s"/>
        <w:tabs>
          <w:tab w:val="right" w:pos="2268"/>
        </w:tabs>
        <w:ind w:left="2381" w:hanging="2381"/>
      </w:pPr>
      <w:r>
        <w:tab/>
      </w:r>
      <w:r w:rsidRPr="0029551C">
        <w:t>1</w:t>
      </w:r>
      <w:r w:rsidR="004960F5">
        <w:t>07</w:t>
      </w:r>
      <w:r w:rsidR="00EF207B">
        <w:t>F</w:t>
      </w:r>
      <w:r w:rsidRPr="00D53BEF">
        <w:tab/>
      </w:r>
      <w:r>
        <w:t>Offence to construct fossil fuel facilities in Victoria</w:t>
      </w:r>
    </w:p>
    <w:p w14:paraId="4CE6BA7A" w14:textId="77777777" w:rsidR="00863B7D" w:rsidRDefault="00863B7D" w:rsidP="00863B7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9551C">
        <w:t>(1)</w:t>
      </w:r>
      <w:r>
        <w:tab/>
        <w:t>A person must not construct a fossil fuel facility in Victoria.</w:t>
      </w:r>
    </w:p>
    <w:p w14:paraId="4A8CBEF3" w14:textId="77777777" w:rsidR="00863B7D" w:rsidRDefault="00863B7D" w:rsidP="00863B7D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In the case of a natural person,</w:t>
      </w:r>
      <w:r w:rsidRPr="00C35382">
        <w:t xml:space="preserve"> 200 penalty units</w:t>
      </w:r>
      <w:r>
        <w:t>.</w:t>
      </w:r>
    </w:p>
    <w:p w14:paraId="148647F2" w14:textId="6AC84137" w:rsidR="00863B7D" w:rsidRPr="00C35382" w:rsidRDefault="00863B7D" w:rsidP="00863B7D">
      <w:pPr>
        <w:pStyle w:val="AmendHeading4"/>
        <w:ind w:left="3402"/>
      </w:pPr>
      <w:r>
        <w:t xml:space="preserve">In the case of </w:t>
      </w:r>
      <w:r w:rsidR="000A3BE6">
        <w:t xml:space="preserve">a </w:t>
      </w:r>
      <w:r>
        <w:t>body corporate, 1000 penalty units.</w:t>
      </w:r>
    </w:p>
    <w:p w14:paraId="7E82D651" w14:textId="639B3A9B" w:rsidR="00863B7D" w:rsidRDefault="00863B7D" w:rsidP="00863B7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72FE3">
        <w:t>(2)</w:t>
      </w:r>
      <w:r w:rsidRPr="00B177A8">
        <w:tab/>
      </w:r>
      <w:r>
        <w:t xml:space="preserve">Subsection (1) applies despite anything to the contrary in any other Act or law (other than the </w:t>
      </w:r>
      <w:r w:rsidRPr="00A06D75">
        <w:rPr>
          <w:b/>
        </w:rPr>
        <w:t>Charter of Human Rights and Responsibilities Act 2006</w:t>
      </w:r>
      <w:r>
        <w:t>).'.</w:t>
      </w:r>
    </w:p>
    <w:p w14:paraId="552445EB" w14:textId="537A461A" w:rsidR="004960F5" w:rsidRDefault="00C342D8" w:rsidP="004960F5">
      <w:pPr>
        <w:pStyle w:val="ManualNumber"/>
      </w:pPr>
      <w:r>
        <w:t>8</w:t>
      </w:r>
      <w:r w:rsidR="004960F5">
        <w:t>.</w:t>
      </w:r>
      <w:r w:rsidR="004960F5">
        <w:tab/>
        <w:t>Clause 5, line 21, omit '"</w:t>
      </w:r>
      <w:r w:rsidR="004960F5" w:rsidRPr="004960F5">
        <w:rPr>
          <w:b/>
        </w:rPr>
        <w:t>P</w:t>
      </w:r>
      <w:r w:rsidR="000A3BE6">
        <w:rPr>
          <w:b/>
        </w:rPr>
        <w:t>art</w:t>
      </w:r>
      <w:r w:rsidR="00975226">
        <w:t>'</w:t>
      </w:r>
      <w:r w:rsidR="004960F5">
        <w:t xml:space="preserve"> and insert "</w:t>
      </w:r>
      <w:r w:rsidR="004960F5" w:rsidRPr="004960F5">
        <w:rPr>
          <w:b/>
        </w:rPr>
        <w:t>P</w:t>
      </w:r>
      <w:r w:rsidR="000A3BE6">
        <w:rPr>
          <w:b/>
        </w:rPr>
        <w:t>art</w:t>
      </w:r>
      <w:r w:rsidR="004960F5">
        <w:t>".</w:t>
      </w:r>
    </w:p>
    <w:p w14:paraId="291E49E6" w14:textId="35A85280" w:rsidR="00EE556E" w:rsidRDefault="00EE556E" w:rsidP="00EE556E">
      <w:pPr>
        <w:pStyle w:val="ManualNumber"/>
        <w:jc w:val="center"/>
      </w:pPr>
      <w:r>
        <w:t>AMENDMENT OF SHORT TITLE</w:t>
      </w:r>
    </w:p>
    <w:p w14:paraId="4C507D90" w14:textId="21BFA8DB" w:rsidR="00863B7D" w:rsidRPr="00CE5A22" w:rsidRDefault="00C342D8" w:rsidP="00863B7D">
      <w:pPr>
        <w:pStyle w:val="ManualNumber"/>
      </w:pPr>
      <w:r>
        <w:t>9</w:t>
      </w:r>
      <w:r w:rsidR="00863B7D">
        <w:t>.</w:t>
      </w:r>
      <w:r w:rsidR="00863B7D">
        <w:tab/>
        <w:t>Short title, omit "</w:t>
      </w:r>
      <w:r w:rsidR="00863B7D" w:rsidRPr="00863B7D">
        <w:rPr>
          <w:b/>
        </w:rPr>
        <w:t>(SEC)</w:t>
      </w:r>
      <w:r w:rsidR="00863B7D">
        <w:t>" and insert "</w:t>
      </w:r>
      <w:r w:rsidR="00863B7D" w:rsidRPr="00863B7D">
        <w:rPr>
          <w:b/>
        </w:rPr>
        <w:t>(SEC and Fossil Fuel Facilities)</w:t>
      </w:r>
      <w:r w:rsidR="00863B7D">
        <w:t>".</w:t>
      </w:r>
    </w:p>
    <w:p w14:paraId="2FAB4A97" w14:textId="77777777" w:rsidR="008416AE" w:rsidRDefault="008416AE" w:rsidP="008416AE"/>
    <w:sectPr w:rsidR="008416AE" w:rsidSect="00C625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FE2C" w14:textId="77777777" w:rsidR="00863B7D" w:rsidRDefault="00863B7D">
      <w:r>
        <w:separator/>
      </w:r>
    </w:p>
  </w:endnote>
  <w:endnote w:type="continuationSeparator" w:id="0">
    <w:p w14:paraId="256F4479" w14:textId="77777777" w:rsidR="00863B7D" w:rsidRDefault="0086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2BA3" w14:textId="77777777" w:rsidR="0038690A" w:rsidRDefault="0038690A" w:rsidP="00C625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4FB7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75B6" w14:textId="5ED3163B" w:rsidR="00EF207B" w:rsidRDefault="00D63792" w:rsidP="00C625A7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283DE" wp14:editId="29DB583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3" name="MSIPCMfb064683b1f910f0a5f886ac" descr="{&quot;HashCode&quot;:526306678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9A89B" w14:textId="2705E454" w:rsidR="00EF207B" w:rsidRPr="00EF207B" w:rsidRDefault="00EF207B" w:rsidP="00EF207B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207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 - Legal Privilege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83DE" id="_x0000_t202" coordsize="21600,21600" o:spt="202" path="m,l,21600r21600,l21600,xe">
              <v:stroke joinstyle="miter"/>
              <v:path gradientshapeok="t" o:connecttype="rect"/>
            </v:shapetype>
            <v:shape id="MSIPCMfb064683b1f910f0a5f886ac" o:spid="_x0000_s1027" type="#_x0000_t202" alt="{&quot;HashCode&quot;:52630667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" o:allowincell="f" filled="f" stroked="f">
              <v:textbox inset=",0,,0">
                <w:txbxContent>
                  <w:p w14:paraId="0839A89B" w14:textId="2705E454" w:rsidR="00EF207B" w:rsidRPr="00EF207B" w:rsidRDefault="00EF207B" w:rsidP="00EF207B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207B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207B">
      <w:rPr>
        <w:rStyle w:val="PageNumber"/>
      </w:rPr>
      <w:fldChar w:fldCharType="begin"/>
    </w:r>
    <w:r w:rsidR="00EF207B">
      <w:rPr>
        <w:rStyle w:val="PageNumber"/>
      </w:rPr>
      <w:instrText xml:space="preserve"> PAGE </w:instrText>
    </w:r>
    <w:r w:rsidR="00EF207B">
      <w:rPr>
        <w:rStyle w:val="PageNumber"/>
      </w:rPr>
      <w:fldChar w:fldCharType="separate"/>
    </w:r>
    <w:r w:rsidR="00EF207B">
      <w:rPr>
        <w:rStyle w:val="PageNumber"/>
        <w:noProof/>
      </w:rPr>
      <w:t>2</w:t>
    </w:r>
    <w:r w:rsidR="00EF207B">
      <w:rPr>
        <w:rStyle w:val="PageNumber"/>
      </w:rPr>
      <w:fldChar w:fldCharType="end"/>
    </w:r>
  </w:p>
  <w:p w14:paraId="2152ADC2" w14:textId="61F149A2" w:rsidR="00EB7B62" w:rsidRPr="00EF207B" w:rsidRDefault="00EF207B" w:rsidP="00EF207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F207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EAA" w14:textId="2D833DC3" w:rsidR="003A0472" w:rsidRPr="00DB51E7" w:rsidRDefault="00C625A7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noProof/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4905" w14:textId="77777777" w:rsidR="00863B7D" w:rsidRDefault="00863B7D">
      <w:r>
        <w:separator/>
      </w:r>
    </w:p>
  </w:footnote>
  <w:footnote w:type="continuationSeparator" w:id="0">
    <w:p w14:paraId="6DBB9C0D" w14:textId="77777777" w:rsidR="00863B7D" w:rsidRDefault="0086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F162" w14:textId="428CC58B" w:rsidR="00863B7D" w:rsidRPr="00C625A7" w:rsidRDefault="00C625A7" w:rsidP="00C625A7">
    <w:pPr>
      <w:pStyle w:val="Header"/>
      <w:jc w:val="right"/>
    </w:pPr>
    <w:r w:rsidRPr="00C625A7">
      <w:rPr>
        <w:noProof/>
      </w:rPr>
      <w:t>SMA14C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CE93" w14:textId="4A2E3462" w:rsidR="0038690A" w:rsidRPr="00C625A7" w:rsidRDefault="00D63792" w:rsidP="00C625A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5389C98" wp14:editId="465F1ED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1905" b="2540"/>
              <wp:wrapNone/>
              <wp:docPr id="2" name="MSIPCMfe6f4e70a5bf56e9a705bb86" descr="{&quot;HashCode&quot;:502169109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C5D8A" w14:textId="2944275A" w:rsidR="00C625A7" w:rsidRPr="00C625A7" w:rsidRDefault="00C625A7" w:rsidP="00C625A7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89C98" id="_x0000_t202" coordsize="21600,21600" o:spt="202" path="m,l,21600r21600,l21600,xe">
              <v:stroke joinstyle="miter"/>
              <v:path gradientshapeok="t" o:connecttype="rect"/>
            </v:shapetype>
            <v:shape id="MSIPCMfe6f4e70a5bf56e9a705bb86" o:spid="_x0000_s1027" type="#_x0000_t202" alt="{&quot;HashCode&quot;:502169109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.3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" o:allowincell="f" filled="f" stroked="f">
              <v:textbox inset=",0,,0">
                <w:txbxContent>
                  <w:p w14:paraId="77DC5D8A" w14:textId="2944275A" w:rsidR="00C625A7" w:rsidRPr="00C625A7" w:rsidRDefault="00C625A7" w:rsidP="00C625A7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625A7" w:rsidRPr="00C625A7">
      <w:rPr>
        <w:noProof/>
      </w:rPr>
      <w:t>SMA14C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19537F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230374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F76EB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551C5542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F9903E6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0750005">
    <w:abstractNumId w:val="0"/>
  </w:num>
  <w:num w:numId="2" w16cid:durableId="1722244124">
    <w:abstractNumId w:val="2"/>
  </w:num>
  <w:num w:numId="3" w16cid:durableId="641470452">
    <w:abstractNumId w:val="6"/>
  </w:num>
  <w:num w:numId="4" w16cid:durableId="1440417426">
    <w:abstractNumId w:val="4"/>
  </w:num>
  <w:num w:numId="5" w16cid:durableId="1790011301">
    <w:abstractNumId w:val="7"/>
  </w:num>
  <w:num w:numId="6" w16cid:durableId="1733118030">
    <w:abstractNumId w:val="3"/>
  </w:num>
  <w:num w:numId="7" w16cid:durableId="245696257">
    <w:abstractNumId w:val="19"/>
  </w:num>
  <w:num w:numId="8" w16cid:durableId="1543399463">
    <w:abstractNumId w:val="13"/>
  </w:num>
  <w:num w:numId="9" w16cid:durableId="205412984">
    <w:abstractNumId w:val="5"/>
  </w:num>
  <w:num w:numId="10" w16cid:durableId="950014139">
    <w:abstractNumId w:val="11"/>
  </w:num>
  <w:num w:numId="11" w16cid:durableId="1954359391">
    <w:abstractNumId w:val="8"/>
  </w:num>
  <w:num w:numId="12" w16cid:durableId="1974826282">
    <w:abstractNumId w:val="1"/>
  </w:num>
  <w:num w:numId="13" w16cid:durableId="1365908556">
    <w:abstractNumId w:val="20"/>
  </w:num>
  <w:num w:numId="14" w16cid:durableId="701594451">
    <w:abstractNumId w:val="17"/>
  </w:num>
  <w:num w:numId="15" w16cid:durableId="718551526">
    <w:abstractNumId w:val="14"/>
  </w:num>
  <w:num w:numId="16" w16cid:durableId="1828354443">
    <w:abstractNumId w:val="18"/>
  </w:num>
  <w:num w:numId="17" w16cid:durableId="156071490">
    <w:abstractNumId w:val="10"/>
  </w:num>
  <w:num w:numId="18" w16cid:durableId="17471500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0"/>
    <w:docVar w:name="vActTitle" w:val="Constitution Amendment (SEC) Bill 2023"/>
    <w:docVar w:name="vBillNo" w:val="050"/>
    <w:docVar w:name="vBillTitle" w:val="Constitution Amendment (SEC) Bill 2023"/>
    <w:docVar w:name="vDocumentType" w:val=".HOUSEAMEND"/>
    <w:docVar w:name="vDraftNo" w:val="0"/>
    <w:docVar w:name="vDraftVers" w:val="2"/>
    <w:docVar w:name="vDraftVersion" w:val="22989 - SMA14C - Victorian Greens (Ms MANSFIELD) House Print"/>
    <w:docVar w:name="VersionNo" w:val="2"/>
    <w:docVar w:name="vFileName" w:val="22989 - SMA14C - Victorian Greens (Ms MANSFIELD) House Print"/>
    <w:docVar w:name="vFinalisePrevVer" w:val="True"/>
    <w:docVar w:name="vGovNonGov" w:val="18"/>
    <w:docVar w:name="vHouseType" w:val="2"/>
    <w:docVar w:name="vILDNum" w:val="22989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69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2989 - SMA14C - Victorian Greens (Ms MANSFIELD) House Print"/>
    <w:docVar w:name="vPrevMinisterID" w:val="367"/>
    <w:docVar w:name="vPrnOnSepLine" w:val="False"/>
    <w:docVar w:name="vSavedToLocal" w:val="No"/>
    <w:docVar w:name="vSecurityMarking" w:val="0"/>
    <w:docVar w:name="vSeqNum" w:val="SMA14C"/>
    <w:docVar w:name="vSession" w:val="1"/>
    <w:docVar w:name="vTRIMFileName" w:val="22989 - SMA14C - Victorian Greens (Ms MANSFIELD) House Print"/>
    <w:docVar w:name="vTRIMRecordNumber" w:val="D24/4941[v7]"/>
    <w:docVar w:name="vTxtAfterIndex" w:val="-1"/>
    <w:docVar w:name="vTxtBefore" w:val="Amendments to be proposed in Committee by"/>
    <w:docVar w:name="vTxtBeforeIndex" w:val="3"/>
    <w:docVar w:name="vVersionDate" w:val="19/3/2024"/>
    <w:docVar w:name="vYear" w:val="2024"/>
  </w:docVars>
  <w:rsids>
    <w:rsidRoot w:val="00863B7D"/>
    <w:rsid w:val="00003CB4"/>
    <w:rsid w:val="00004A41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3BE6"/>
    <w:rsid w:val="000A4BD2"/>
    <w:rsid w:val="000A5E88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14AC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5524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26621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4AC6"/>
    <w:rsid w:val="003368B4"/>
    <w:rsid w:val="00340F7F"/>
    <w:rsid w:val="00341506"/>
    <w:rsid w:val="003429EF"/>
    <w:rsid w:val="00342D94"/>
    <w:rsid w:val="0034367A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7503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60F5"/>
    <w:rsid w:val="004A0834"/>
    <w:rsid w:val="004A0A12"/>
    <w:rsid w:val="004A10D5"/>
    <w:rsid w:val="004A1560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654"/>
    <w:rsid w:val="00593DBE"/>
    <w:rsid w:val="005969AC"/>
    <w:rsid w:val="005A0E5C"/>
    <w:rsid w:val="005A254A"/>
    <w:rsid w:val="005A26CD"/>
    <w:rsid w:val="005A27ED"/>
    <w:rsid w:val="005A3A4C"/>
    <w:rsid w:val="005A49FA"/>
    <w:rsid w:val="005B0807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2AC"/>
    <w:rsid w:val="006826B2"/>
    <w:rsid w:val="006875A0"/>
    <w:rsid w:val="006938D7"/>
    <w:rsid w:val="006961E4"/>
    <w:rsid w:val="006A064A"/>
    <w:rsid w:val="006A0A64"/>
    <w:rsid w:val="006A553E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0305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63B7D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C9B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473F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1F60"/>
    <w:rsid w:val="00975226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2C62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87F69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05E3"/>
    <w:rsid w:val="00B31B9D"/>
    <w:rsid w:val="00B36100"/>
    <w:rsid w:val="00B3684B"/>
    <w:rsid w:val="00B4073D"/>
    <w:rsid w:val="00B413FD"/>
    <w:rsid w:val="00B459A7"/>
    <w:rsid w:val="00B50CCD"/>
    <w:rsid w:val="00B55643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42D8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25A7"/>
    <w:rsid w:val="00C63784"/>
    <w:rsid w:val="00C6552E"/>
    <w:rsid w:val="00C665C8"/>
    <w:rsid w:val="00C7040F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440D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792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3FA6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0D20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2F63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42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56E"/>
    <w:rsid w:val="00EE58EE"/>
    <w:rsid w:val="00EE7568"/>
    <w:rsid w:val="00EE793B"/>
    <w:rsid w:val="00EF14FE"/>
    <w:rsid w:val="00EF1ABD"/>
    <w:rsid w:val="00EF1E5F"/>
    <w:rsid w:val="00EF207B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A7C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22F6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30D442"/>
  <w15:docId w15:val="{F846929B-FBD9-440C-9AA0-AB8D597E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5A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625A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625A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625A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625A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625A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625A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625A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625A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625A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625A7"/>
    <w:pPr>
      <w:ind w:left="1871"/>
    </w:pPr>
  </w:style>
  <w:style w:type="paragraph" w:customStyle="1" w:styleId="Normal-Draft">
    <w:name w:val="Normal - Draft"/>
    <w:rsid w:val="00C62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625A7"/>
    <w:pPr>
      <w:ind w:left="2381"/>
    </w:pPr>
  </w:style>
  <w:style w:type="paragraph" w:customStyle="1" w:styleId="AmendBody3">
    <w:name w:val="Amend. Body 3"/>
    <w:basedOn w:val="Normal-Draft"/>
    <w:next w:val="Normal"/>
    <w:rsid w:val="00C625A7"/>
    <w:pPr>
      <w:ind w:left="2892"/>
    </w:pPr>
  </w:style>
  <w:style w:type="paragraph" w:customStyle="1" w:styleId="AmendBody4">
    <w:name w:val="Amend. Body 4"/>
    <w:basedOn w:val="Normal-Draft"/>
    <w:next w:val="Normal"/>
    <w:rsid w:val="00C625A7"/>
    <w:pPr>
      <w:ind w:left="3402"/>
    </w:pPr>
  </w:style>
  <w:style w:type="paragraph" w:styleId="Header">
    <w:name w:val="header"/>
    <w:basedOn w:val="Normal"/>
    <w:rsid w:val="00C625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25A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625A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625A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625A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625A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625A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625A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625A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link w:val="AmendHeading4Char"/>
    <w:rsid w:val="00C625A7"/>
    <w:pPr>
      <w:suppressLineNumbers w:val="0"/>
    </w:pPr>
  </w:style>
  <w:style w:type="paragraph" w:customStyle="1" w:styleId="AmendHeading5">
    <w:name w:val="Amend. Heading 5"/>
    <w:basedOn w:val="Normal"/>
    <w:next w:val="Normal"/>
    <w:link w:val="AmendHeading5Char"/>
    <w:rsid w:val="00C625A7"/>
    <w:pPr>
      <w:suppressLineNumbers w:val="0"/>
    </w:pPr>
  </w:style>
  <w:style w:type="paragraph" w:customStyle="1" w:styleId="BodyParagraph">
    <w:name w:val="Body Paragraph"/>
    <w:next w:val="Normal"/>
    <w:rsid w:val="00C625A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625A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625A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625A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625A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62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625A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625A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625A7"/>
    <w:rPr>
      <w:caps w:val="0"/>
    </w:rPr>
  </w:style>
  <w:style w:type="paragraph" w:customStyle="1" w:styleId="Normal-Schedule">
    <w:name w:val="Normal - Schedule"/>
    <w:rsid w:val="00C625A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625A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625A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625A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62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625A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625A7"/>
  </w:style>
  <w:style w:type="paragraph" w:customStyle="1" w:styleId="Penalty">
    <w:name w:val="Penalty"/>
    <w:next w:val="Normal"/>
    <w:rsid w:val="00C625A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625A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625A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625A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625A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625A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625A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625A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625A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625A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625A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625A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625A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625A7"/>
    <w:pPr>
      <w:suppressLineNumbers w:val="0"/>
    </w:pPr>
  </w:style>
  <w:style w:type="paragraph" w:customStyle="1" w:styleId="AutoNumber">
    <w:name w:val="Auto Number"/>
    <w:rsid w:val="00C625A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625A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625A7"/>
    <w:rPr>
      <w:vertAlign w:val="superscript"/>
    </w:rPr>
  </w:style>
  <w:style w:type="paragraph" w:styleId="EndnoteText">
    <w:name w:val="endnote text"/>
    <w:basedOn w:val="Normal"/>
    <w:semiHidden/>
    <w:rsid w:val="00C625A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625A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625A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625A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625A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625A7"/>
    <w:pPr>
      <w:spacing w:after="120"/>
      <w:jc w:val="center"/>
    </w:pPr>
  </w:style>
  <w:style w:type="paragraph" w:styleId="MacroText">
    <w:name w:val="macro"/>
    <w:semiHidden/>
    <w:rsid w:val="00C625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6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6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6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6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6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625A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6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6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6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6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625A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625A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625A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625A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625A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625A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625A7"/>
    <w:pPr>
      <w:suppressLineNumbers w:val="0"/>
    </w:pPr>
  </w:style>
  <w:style w:type="paragraph" w:customStyle="1" w:styleId="DraftHeading3">
    <w:name w:val="Draft Heading 3"/>
    <w:basedOn w:val="Normal"/>
    <w:next w:val="Normal"/>
    <w:rsid w:val="00C625A7"/>
    <w:pPr>
      <w:suppressLineNumbers w:val="0"/>
    </w:pPr>
  </w:style>
  <w:style w:type="paragraph" w:customStyle="1" w:styleId="DraftHeading4">
    <w:name w:val="Draft Heading 4"/>
    <w:basedOn w:val="Normal"/>
    <w:next w:val="Normal"/>
    <w:rsid w:val="00C625A7"/>
    <w:pPr>
      <w:suppressLineNumbers w:val="0"/>
    </w:pPr>
  </w:style>
  <w:style w:type="paragraph" w:customStyle="1" w:styleId="DraftHeading5">
    <w:name w:val="Draft Heading 5"/>
    <w:basedOn w:val="Normal"/>
    <w:next w:val="Normal"/>
    <w:rsid w:val="00C625A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625A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625A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625A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625A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625A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6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6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6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6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6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625A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625A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625A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625A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625A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625A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625A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625A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625A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625A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625A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625A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625A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625A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625A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625A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625A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625A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625A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625A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625A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5A7"/>
    <w:rPr>
      <w:sz w:val="24"/>
      <w:lang w:eastAsia="en-US"/>
    </w:rPr>
  </w:style>
  <w:style w:type="character" w:customStyle="1" w:styleId="AmendHeading5Char">
    <w:name w:val="Amend. Heading 5 Char"/>
    <w:basedOn w:val="DefaultParagraphFont"/>
    <w:link w:val="AmendHeading5"/>
    <w:rsid w:val="00863B7D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D2440D"/>
    <w:pPr>
      <w:spacing w:before="240"/>
      <w:ind w:left="850"/>
    </w:pPr>
    <w:rPr>
      <w:sz w:val="24"/>
      <w:lang w:val="en-US" w:eastAsia="en-US"/>
    </w:rPr>
  </w:style>
  <w:style w:type="character" w:customStyle="1" w:styleId="SnglAmendmentChar">
    <w:name w:val="SnglAmendment Char"/>
    <w:basedOn w:val="DefaultParagraphFont"/>
    <w:link w:val="SnglAmendment"/>
    <w:rsid w:val="00D2440D"/>
    <w:rPr>
      <w:sz w:val="24"/>
      <w:lang w:val="en-US" w:eastAsia="en-US"/>
    </w:rPr>
  </w:style>
  <w:style w:type="paragraph" w:customStyle="1" w:styleId="AmndParaEg">
    <w:name w:val="Amnd Para Eg"/>
    <w:next w:val="Normal"/>
    <w:link w:val="AmndParaEgChar"/>
    <w:rsid w:val="00DA3FA6"/>
    <w:pPr>
      <w:spacing w:before="120"/>
      <w:ind w:left="2381"/>
    </w:pPr>
    <w:rPr>
      <w:lang w:eastAsia="en-US"/>
    </w:rPr>
  </w:style>
  <w:style w:type="character" w:customStyle="1" w:styleId="AmendHeading4Char">
    <w:name w:val="Amend. Heading 4 Char"/>
    <w:basedOn w:val="DefaultParagraphFont"/>
    <w:link w:val="AmendHeading4"/>
    <w:rsid w:val="00DA3FA6"/>
    <w:rPr>
      <w:sz w:val="24"/>
      <w:lang w:eastAsia="en-US"/>
    </w:rPr>
  </w:style>
  <w:style w:type="character" w:customStyle="1" w:styleId="AmndParaEgChar">
    <w:name w:val="Amnd Para Eg Char"/>
    <w:basedOn w:val="AmendHeading4Char"/>
    <w:link w:val="AmndParaEg"/>
    <w:rsid w:val="00DA3FA6"/>
    <w:rPr>
      <w:sz w:val="24"/>
      <w:lang w:eastAsia="en-US"/>
    </w:rPr>
  </w:style>
  <w:style w:type="paragraph" w:customStyle="1" w:styleId="AmendHeading7">
    <w:name w:val="Amend. Heading 7"/>
    <w:next w:val="Normal"/>
    <w:link w:val="AmendHeading7Char"/>
    <w:rsid w:val="00DA3FA6"/>
    <w:pPr>
      <w:spacing w:before="120"/>
    </w:pPr>
    <w:rPr>
      <w:sz w:val="24"/>
      <w:lang w:eastAsia="en-US"/>
    </w:rPr>
  </w:style>
  <w:style w:type="character" w:customStyle="1" w:styleId="AmendHeading7Char">
    <w:name w:val="Amend. Heading 7 Char"/>
    <w:basedOn w:val="AmndParaEgChar"/>
    <w:link w:val="AmendHeading7"/>
    <w:rsid w:val="00DA3FA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533</Words>
  <Characters>2634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Amendment (SEC) Bill 2023</vt:lpstr>
    </vt:vector>
  </TitlesOfParts>
  <Manager>Information Systems</Manager>
  <Company>OCPC-VIC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Amendment (SEC) Bill 2023</dc:title>
  <dc:subject>OCPC Word Template</dc:subject>
  <dc:creator>Catriona Duncan</dc:creator>
  <cp:keywords>Formats, House Amendments</cp:keywords>
  <dc:description>11/11/2023 (PROD)</dc:description>
  <cp:lastModifiedBy>Tom Mills</cp:lastModifiedBy>
  <cp:revision>3</cp:revision>
  <cp:lastPrinted>2024-03-19T00:06:00Z</cp:lastPrinted>
  <dcterms:created xsi:type="dcterms:W3CDTF">2024-03-19T04:49:00Z</dcterms:created>
  <dcterms:modified xsi:type="dcterms:W3CDTF">2024-09-12T05:53:00Z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517420</vt:i4>
  </property>
  <property fmtid="{D5CDD505-2E9C-101B-9397-08002B2CF9AE}" pid="3" name="DocSubFolderNumber">
    <vt:lpwstr>S23/336</vt:lpwstr>
  </property>
  <property fmtid="{D5CDD505-2E9C-101B-9397-08002B2CF9AE}" pid="4" name="MSIP_Label_ed43c406-e922-4e7d-a8c6-bb015d961371_Enabled">
    <vt:lpwstr>true</vt:lpwstr>
  </property>
  <property fmtid="{D5CDD505-2E9C-101B-9397-08002B2CF9AE}" pid="5" name="MSIP_Label_ed43c406-e922-4e7d-a8c6-bb015d961371_SetDate">
    <vt:lpwstr>2024-03-19T04:17:59Z</vt:lpwstr>
  </property>
  <property fmtid="{D5CDD505-2E9C-101B-9397-08002B2CF9AE}" pid="6" name="MSIP_Label_ed43c406-e922-4e7d-a8c6-bb015d961371_Method">
    <vt:lpwstr>Privileged</vt:lpwstr>
  </property>
  <property fmtid="{D5CDD505-2E9C-101B-9397-08002B2CF9AE}" pid="7" name="MSIP_Label_ed43c406-e922-4e7d-a8c6-bb015d961371_Name">
    <vt:lpwstr>Protected – legal privilege (OCPC)</vt:lpwstr>
  </property>
  <property fmtid="{D5CDD505-2E9C-101B-9397-08002B2CF9AE}" pid="8" name="MSIP_Label_ed43c406-e922-4e7d-a8c6-bb015d961371_SiteId">
    <vt:lpwstr>722ea0be-3e1c-4b11-ad6f-9401d6856e24</vt:lpwstr>
  </property>
  <property fmtid="{D5CDD505-2E9C-101B-9397-08002B2CF9AE}" pid="9" name="MSIP_Label_ed43c406-e922-4e7d-a8c6-bb015d961371_ActionId">
    <vt:lpwstr>cc90d646-8a58-458f-a204-e89c973e818b</vt:lpwstr>
  </property>
  <property fmtid="{D5CDD505-2E9C-101B-9397-08002B2CF9AE}" pid="10" name="MSIP_Label_ed43c406-e922-4e7d-a8c6-bb015d961371_ContentBits">
    <vt:lpwstr>3</vt:lpwstr>
  </property>
</Properties>
</file>