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3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D3236" w:rsidRDefault="00DD3236">
      <w:pPr>
        <w:rPr>
          <w:b/>
          <w:sz w:val="24"/>
        </w:rPr>
      </w:pPr>
    </w:p>
    <w:p w:rsidR="00DD3236" w:rsidRDefault="00DD3236">
      <w:pPr>
        <w:rPr>
          <w:b/>
          <w:sz w:val="24"/>
        </w:rPr>
      </w:pPr>
    </w:p>
    <w:p w:rsidR="00DD3236" w:rsidRDefault="002A5D0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Liquor Control Reform Act 1998</w:t>
      </w:r>
    </w:p>
    <w:bookmarkEnd w:id="0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A5D08">
        <w:rPr>
          <w:b/>
          <w:sz w:val="24"/>
        </w:rPr>
        <w:t>Retrospective Commencement</w:t>
      </w:r>
    </w:p>
    <w:bookmarkEnd w:id="1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845C4">
        <w:rPr>
          <w:b/>
          <w:sz w:val="24"/>
        </w:rPr>
        <w:t>06</w:t>
      </w:r>
      <w:r w:rsidR="00E66590">
        <w:rPr>
          <w:b/>
          <w:sz w:val="24"/>
        </w:rPr>
        <w:t>8</w:t>
      </w:r>
    </w:p>
    <w:bookmarkEnd w:id="2"/>
    <w:p w:rsidR="00DD3236" w:rsidRDefault="00DD3236">
      <w:pPr>
        <w:pBdr>
          <w:bottom w:val="single" w:sz="6" w:space="1" w:color="auto"/>
        </w:pBdr>
        <w:rPr>
          <w:sz w:val="24"/>
        </w:rPr>
      </w:pPr>
    </w:p>
    <w:p w:rsidR="00DD3236" w:rsidRDefault="00DD3236">
      <w:pPr>
        <w:rPr>
          <w:sz w:val="24"/>
        </w:rPr>
      </w:pPr>
    </w:p>
    <w:p w:rsidR="002A5D08" w:rsidRDefault="002A5D08" w:rsidP="002A5D08">
      <w:pPr>
        <w:rPr>
          <w:bCs/>
          <w:sz w:val="24"/>
        </w:rPr>
      </w:pPr>
      <w:r>
        <w:rPr>
          <w:sz w:val="24"/>
        </w:rPr>
        <w:t xml:space="preserve">The heading to Division 7 of Part 2 of the </w:t>
      </w:r>
      <w:r>
        <w:rPr>
          <w:b/>
          <w:sz w:val="24"/>
        </w:rPr>
        <w:t>Liquor Control Reform Act 1998</w:t>
      </w:r>
      <w:r>
        <w:rPr>
          <w:sz w:val="24"/>
        </w:rPr>
        <w:t>, No. 94</w:t>
      </w:r>
      <w:r w:rsidRPr="000625CB">
        <w:rPr>
          <w:sz w:val="24"/>
        </w:rPr>
        <w:t>/</w:t>
      </w:r>
      <w:r>
        <w:rPr>
          <w:sz w:val="24"/>
        </w:rPr>
        <w:t xml:space="preserve">1998 </w:t>
      </w:r>
      <w:r>
        <w:rPr>
          <w:bCs/>
          <w:sz w:val="24"/>
        </w:rPr>
        <w:t xml:space="preserve">was amended by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>1</w:t>
      </w:r>
      <w:r>
        <w:rPr>
          <w:bCs/>
          <w:sz w:val="24"/>
        </w:rPr>
        <w:t xml:space="preserve">. 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A47DF1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57.2) is taken to have come into operation on </w:t>
      </w:r>
      <w:r>
        <w:rPr>
          <w:sz w:val="24"/>
        </w:rPr>
        <w:t>5 February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57.2) reads as follows:</w:t>
      </w:r>
    </w:p>
    <w:p w:rsidR="002A5D08" w:rsidRDefault="002A5D08" w:rsidP="002A5D08">
      <w:pPr>
        <w:rPr>
          <w:bCs/>
          <w:sz w:val="24"/>
        </w:rPr>
      </w:pPr>
    </w:p>
    <w:p w:rsidR="002A5D08" w:rsidRDefault="002A5D08" w:rsidP="002A5D0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87"/>
      <w:r>
        <w:t>57</w:t>
      </w:r>
      <w:r>
        <w:tab/>
        <w:t>Victorian Commission for Gambling and Liquor Regulation Act 2011</w:t>
      </w:r>
      <w:bookmarkEnd w:id="3"/>
    </w:p>
    <w:p w:rsidR="002A5D08" w:rsidRPr="00E649CA" w:rsidRDefault="002A5D08" w:rsidP="002A5D08">
      <w:pPr>
        <w:pStyle w:val="DraftHeading2"/>
        <w:tabs>
          <w:tab w:val="right" w:pos="1247"/>
        </w:tabs>
        <w:ind w:left="1361" w:hanging="1361"/>
      </w:pPr>
      <w:r>
        <w:tab/>
        <w:t>57</w:t>
      </w:r>
      <w:r w:rsidRPr="00B90A04">
        <w:t>.2</w:t>
      </w:r>
      <w:r w:rsidRPr="00B90A04">
        <w:tab/>
      </w:r>
      <w:r>
        <w:t>In item 4.99 of the Schedule, for "</w:t>
      </w:r>
      <w:r w:rsidRPr="00E649CA">
        <w:rPr>
          <w:b/>
        </w:rPr>
        <w:t>Insert</w:t>
      </w:r>
      <w:r>
        <w:t xml:space="preserve"> the following heading to Division 7 of Part 2" </w:t>
      </w:r>
      <w:r w:rsidRPr="00E649CA">
        <w:rPr>
          <w:b/>
        </w:rPr>
        <w:t>substitute</w:t>
      </w:r>
      <w:r>
        <w:t xml:space="preserve"> "For the heading to Division 7 of Part 2 </w:t>
      </w:r>
      <w:r w:rsidRPr="00E649CA">
        <w:rPr>
          <w:b/>
        </w:rPr>
        <w:t>substitute</w:t>
      </w:r>
      <w:r>
        <w:t>".</w:t>
      </w:r>
    </w:p>
    <w:p w:rsidR="00DD3236" w:rsidRDefault="00DD3236">
      <w:pPr>
        <w:rPr>
          <w:sz w:val="24"/>
        </w:rPr>
      </w:pPr>
    </w:p>
    <w:sectPr w:rsidR="00DD3236" w:rsidSect="00DD323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A5D08"/>
    <w:rsid w:val="000E7DCF"/>
    <w:rsid w:val="001E2858"/>
    <w:rsid w:val="00262E53"/>
    <w:rsid w:val="002A5D08"/>
    <w:rsid w:val="007845C4"/>
    <w:rsid w:val="00A02CC3"/>
    <w:rsid w:val="00A47DF1"/>
    <w:rsid w:val="00AA778D"/>
    <w:rsid w:val="00DD3236"/>
    <w:rsid w:val="00E15514"/>
    <w:rsid w:val="00E66590"/>
    <w:rsid w:val="00F9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3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2A5D08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2A5D0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2A5D08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2A5D08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782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2013-11-13T22:37:00Z</dcterms:created>
  <dcterms:modified xsi:type="dcterms:W3CDTF">2013-11-18T23:17:00Z</dcterms:modified>
</cp:coreProperties>
</file>