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420C19">
        <w:rPr>
          <w:b/>
          <w:sz w:val="24"/>
        </w:rPr>
        <w:t>Transport (Compliance and Miscellaneous)</w:t>
      </w:r>
      <w:r>
        <w:rPr>
          <w:b/>
          <w:sz w:val="24"/>
        </w:rPr>
        <w:t xml:space="preserve"> Act </w:t>
      </w:r>
      <w:r w:rsidR="00230B0D">
        <w:rPr>
          <w:b/>
          <w:sz w:val="24"/>
        </w:rPr>
        <w:t>198</w:t>
      </w:r>
      <w:r w:rsidR="00420C19">
        <w:rPr>
          <w:b/>
          <w:sz w:val="24"/>
        </w:rPr>
        <w:t>3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20C19">
        <w:rPr>
          <w:b/>
          <w:sz w:val="24"/>
        </w:rPr>
        <w:t>1</w:t>
      </w:r>
      <w:r w:rsidR="00E8221A">
        <w:rPr>
          <w:b/>
          <w:sz w:val="24"/>
        </w:rPr>
        <w:t>5</w:t>
      </w:r>
      <w:r w:rsidR="00D93AD9">
        <w:rPr>
          <w:b/>
          <w:sz w:val="24"/>
        </w:rPr>
        <w:t>4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420C19" w:rsidP="00F103A0">
      <w:pPr>
        <w:rPr>
          <w:sz w:val="24"/>
        </w:rPr>
      </w:pPr>
      <w:r>
        <w:rPr>
          <w:sz w:val="24"/>
        </w:rPr>
        <w:t>The amendment</w:t>
      </w:r>
      <w:r w:rsidR="00F103A0">
        <w:rPr>
          <w:sz w:val="24"/>
        </w:rPr>
        <w:t xml:space="preserve"> made to </w:t>
      </w:r>
      <w:r>
        <w:rPr>
          <w:sz w:val="24"/>
        </w:rPr>
        <w:t xml:space="preserve">the definition of </w:t>
      </w:r>
      <w:r w:rsidRPr="00420C19">
        <w:rPr>
          <w:b/>
          <w:i/>
          <w:sz w:val="24"/>
        </w:rPr>
        <w:t>prescribed device</w:t>
      </w:r>
      <w:r>
        <w:rPr>
          <w:sz w:val="24"/>
        </w:rPr>
        <w:t xml:space="preserve"> in </w:t>
      </w:r>
      <w:r w:rsidR="00F103A0">
        <w:rPr>
          <w:sz w:val="24"/>
        </w:rPr>
        <w:t xml:space="preserve">section </w:t>
      </w:r>
      <w:r>
        <w:rPr>
          <w:sz w:val="24"/>
        </w:rPr>
        <w:t>208</w:t>
      </w:r>
      <w:r w:rsidR="00F103A0">
        <w:rPr>
          <w:sz w:val="24"/>
        </w:rPr>
        <w:t xml:space="preserve"> of the </w:t>
      </w:r>
      <w:r>
        <w:rPr>
          <w:b/>
          <w:sz w:val="24"/>
        </w:rPr>
        <w:t xml:space="preserve">Transport (Compliance and Miscellaneous) Act 1983 </w:t>
      </w:r>
      <w:r>
        <w:rPr>
          <w:sz w:val="24"/>
        </w:rPr>
        <w:t>by section 7</w:t>
      </w:r>
      <w:r w:rsidR="00F103A0">
        <w:rPr>
          <w:sz w:val="24"/>
        </w:rPr>
        <w:t>7</w:t>
      </w:r>
      <w:r>
        <w:rPr>
          <w:sz w:val="24"/>
        </w:rPr>
        <w:t>(b)</w:t>
      </w:r>
      <w:r w:rsidR="00F103A0">
        <w:rPr>
          <w:sz w:val="24"/>
        </w:rPr>
        <w:t xml:space="preserve"> of the </w:t>
      </w:r>
      <w:r>
        <w:rPr>
          <w:b/>
          <w:sz w:val="24"/>
        </w:rPr>
        <w:t>Transport Legislation</w:t>
      </w:r>
      <w:r w:rsidR="00230B0D">
        <w:rPr>
          <w:b/>
          <w:sz w:val="24"/>
        </w:rPr>
        <w:t xml:space="preserve"> Amendment (</w:t>
      </w:r>
      <w:r>
        <w:rPr>
          <w:b/>
          <w:sz w:val="24"/>
        </w:rPr>
        <w:t>Compliance, Enforcement and Regulation</w:t>
      </w:r>
      <w:r w:rsidR="00230B0D">
        <w:rPr>
          <w:b/>
          <w:sz w:val="24"/>
        </w:rPr>
        <w:t>) Act 20</w:t>
      </w:r>
      <w:r>
        <w:rPr>
          <w:b/>
          <w:sz w:val="24"/>
        </w:rPr>
        <w:t>10</w:t>
      </w:r>
      <w:r w:rsidR="00F103A0">
        <w:rPr>
          <w:sz w:val="24"/>
        </w:rPr>
        <w:t>, No. </w:t>
      </w:r>
      <w:r>
        <w:rPr>
          <w:sz w:val="24"/>
        </w:rPr>
        <w:t>19</w:t>
      </w:r>
      <w:r w:rsidR="00F103A0">
        <w:rPr>
          <w:sz w:val="24"/>
        </w:rPr>
        <w:t>/20</w:t>
      </w:r>
      <w:r>
        <w:rPr>
          <w:sz w:val="24"/>
        </w:rPr>
        <w:t>10</w:t>
      </w:r>
      <w:r w:rsidR="00F103A0">
        <w:rPr>
          <w:sz w:val="24"/>
        </w:rPr>
        <w:t xml:space="preserve"> </w:t>
      </w:r>
      <w:r w:rsidR="00230B0D">
        <w:rPr>
          <w:sz w:val="24"/>
        </w:rPr>
        <w:t xml:space="preserve">came into operation on </w:t>
      </w:r>
      <w:r>
        <w:rPr>
          <w:sz w:val="24"/>
        </w:rPr>
        <w:t>22</w:t>
      </w:r>
      <w:r w:rsidR="00F103A0">
        <w:rPr>
          <w:sz w:val="24"/>
        </w:rPr>
        <w:t xml:space="preserve"> </w:t>
      </w:r>
      <w:r>
        <w:rPr>
          <w:sz w:val="24"/>
        </w:rPr>
        <w:t>May</w:t>
      </w:r>
      <w:r w:rsidR="00F103A0">
        <w:rPr>
          <w:sz w:val="24"/>
        </w:rPr>
        <w:t xml:space="preserve"> 20</w:t>
      </w:r>
      <w:r w:rsidR="00230B0D">
        <w:rPr>
          <w:sz w:val="24"/>
        </w:rPr>
        <w:t>10</w:t>
      </w:r>
      <w:r w:rsidR="00F103A0">
        <w:rPr>
          <w:sz w:val="24"/>
        </w:rPr>
        <w:t>.</w:t>
      </w:r>
    </w:p>
    <w:p w:rsidR="00F103A0" w:rsidRDefault="00420C19" w:rsidP="00F103A0">
      <w:pPr>
        <w:rPr>
          <w:sz w:val="24"/>
        </w:rPr>
      </w:pPr>
      <w:r>
        <w:rPr>
          <w:sz w:val="24"/>
        </w:rPr>
        <w:t>Section 77</w:t>
      </w:r>
      <w:r w:rsidR="001E56A1">
        <w:rPr>
          <w:sz w:val="24"/>
        </w:rPr>
        <w:t>(b)</w:t>
      </w:r>
      <w:r w:rsidR="00230B0D">
        <w:rPr>
          <w:sz w:val="24"/>
        </w:rPr>
        <w:t xml:space="preserve"> </w:t>
      </w:r>
      <w:r w:rsidR="00F103A0">
        <w:rPr>
          <w:sz w:val="24"/>
        </w:rPr>
        <w:t>reads as follows:</w:t>
      </w:r>
    </w:p>
    <w:p w:rsidR="00F103A0" w:rsidRDefault="00F103A0" w:rsidP="00F103A0">
      <w:pPr>
        <w:rPr>
          <w:sz w:val="24"/>
        </w:rPr>
      </w:pPr>
    </w:p>
    <w:p w:rsidR="00420C19" w:rsidRDefault="00420C19" w:rsidP="00420C19">
      <w:pPr>
        <w:pStyle w:val="DraftHeading1"/>
        <w:tabs>
          <w:tab w:val="right" w:pos="680"/>
        </w:tabs>
        <w:ind w:left="850" w:hanging="850"/>
        <w:rPr>
          <w:lang w:eastAsia="en-AU"/>
        </w:rPr>
      </w:pPr>
      <w:r>
        <w:rPr>
          <w:lang w:eastAsia="en-AU"/>
        </w:rPr>
        <w:tab/>
      </w:r>
      <w:bookmarkStart w:id="3" w:name="_Toc255210997"/>
      <w:r w:rsidRPr="007B0E28">
        <w:rPr>
          <w:lang w:eastAsia="en-AU"/>
        </w:rPr>
        <w:t>77</w:t>
      </w:r>
      <w:r>
        <w:rPr>
          <w:lang w:eastAsia="en-AU"/>
        </w:rPr>
        <w:tab/>
        <w:t>Definitions for purposes of Part VII</w:t>
      </w:r>
      <w:bookmarkEnd w:id="3"/>
    </w:p>
    <w:p w:rsidR="00420C19" w:rsidRDefault="00420C19" w:rsidP="00420C19">
      <w:pPr>
        <w:pStyle w:val="BodySectionSub"/>
      </w:pPr>
      <w:r>
        <w:t xml:space="preserve">In section 208 of the </w:t>
      </w:r>
      <w:r w:rsidRPr="009C4D44">
        <w:rPr>
          <w:b/>
        </w:rPr>
        <w:t>Transport Act 1983</w:t>
      </w:r>
      <w:r>
        <w:t>—</w:t>
      </w:r>
    </w:p>
    <w:p w:rsidR="00420C19" w:rsidRDefault="00420C19" w:rsidP="00420C19">
      <w:pPr>
        <w:pStyle w:val="DraftHeading3"/>
        <w:tabs>
          <w:tab w:val="right" w:pos="1757"/>
        </w:tabs>
        <w:ind w:left="1871" w:hanging="1871"/>
      </w:pPr>
      <w:r>
        <w:tab/>
      </w:r>
      <w:r w:rsidRPr="009C4D44">
        <w:t>(b)</w:t>
      </w:r>
      <w:r>
        <w:tab/>
      </w:r>
      <w:proofErr w:type="gramStart"/>
      <w:r>
        <w:t>in</w:t>
      </w:r>
      <w:proofErr w:type="gramEnd"/>
      <w:r>
        <w:t xml:space="preserve"> the definition of </w:t>
      </w:r>
      <w:proofErr w:type="spellStart"/>
      <w:r w:rsidRPr="009C4D44">
        <w:rPr>
          <w:b/>
          <w:i/>
        </w:rPr>
        <w:t>presribed</w:t>
      </w:r>
      <w:proofErr w:type="spellEnd"/>
      <w:r w:rsidRPr="009C4D44">
        <w:rPr>
          <w:b/>
          <w:i/>
        </w:rPr>
        <w:t xml:space="preserve"> device</w:t>
      </w:r>
      <w:r>
        <w:t xml:space="preserve">, in paragraph (b), </w:t>
      </w:r>
      <w:r w:rsidRPr="009C4D44">
        <w:rPr>
          <w:b/>
        </w:rPr>
        <w:t xml:space="preserve">omit </w:t>
      </w:r>
      <w:r>
        <w:t>"of a prescribed kind".</w:t>
      </w: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rPr>
          <w:sz w:val="24"/>
        </w:rPr>
      </w:pPr>
    </w:p>
    <w:p w:rsidR="00F103A0" w:rsidRDefault="00420C19" w:rsidP="00F103A0">
      <w:pPr>
        <w:rPr>
          <w:bCs/>
          <w:sz w:val="24"/>
        </w:rPr>
      </w:pPr>
      <w:r>
        <w:rPr>
          <w:sz w:val="24"/>
        </w:rPr>
        <w:t xml:space="preserve">Section 77(b) of the </w:t>
      </w:r>
      <w:r>
        <w:rPr>
          <w:b/>
          <w:sz w:val="24"/>
        </w:rPr>
        <w:t>Transport Legislation Amendment (Compliance, Enforcement and Regulation) Act 2010</w:t>
      </w:r>
      <w:r>
        <w:rPr>
          <w:sz w:val="24"/>
        </w:rPr>
        <w:t xml:space="preserve">, No. 19/2010 </w:t>
      </w:r>
      <w:r w:rsidR="00F103A0">
        <w:rPr>
          <w:bCs/>
          <w:sz w:val="24"/>
        </w:rPr>
        <w:t xml:space="preserve">was amended by </w:t>
      </w:r>
      <w:r w:rsidR="00230B0D">
        <w:rPr>
          <w:bCs/>
          <w:sz w:val="24"/>
        </w:rPr>
        <w:t>section </w:t>
      </w:r>
      <w:r w:rsidR="00FC43F5">
        <w:rPr>
          <w:bCs/>
          <w:sz w:val="24"/>
        </w:rPr>
        <w:t>3(</w:t>
      </w:r>
      <w:r w:rsidR="00F103A0">
        <w:rPr>
          <w:bCs/>
          <w:sz w:val="24"/>
        </w:rPr>
        <w:t xml:space="preserve">Schedule 1 item </w:t>
      </w:r>
      <w:r>
        <w:rPr>
          <w:bCs/>
          <w:sz w:val="24"/>
        </w:rPr>
        <w:t>100</w:t>
      </w:r>
      <w:r w:rsidR="00FC43F5">
        <w:rPr>
          <w:bCs/>
          <w:sz w:val="24"/>
        </w:rPr>
        <w:t>)</w:t>
      </w:r>
      <w:r w:rsidR="00F103A0">
        <w:rPr>
          <w:bCs/>
          <w:sz w:val="24"/>
        </w:rPr>
        <w:t xml:space="preserve"> of the </w:t>
      </w:r>
      <w:r w:rsidR="00F103A0">
        <w:rPr>
          <w:b/>
          <w:sz w:val="24"/>
        </w:rPr>
        <w:t>Statute Law Revision Act 2011</w:t>
      </w:r>
      <w:r w:rsidR="00F103A0">
        <w:rPr>
          <w:bCs/>
          <w:sz w:val="24"/>
        </w:rPr>
        <w:t xml:space="preserve">, No. </w:t>
      </w:r>
      <w:r w:rsidR="007855CE">
        <w:rPr>
          <w:bCs/>
          <w:sz w:val="24"/>
        </w:rPr>
        <w:t>29</w:t>
      </w:r>
      <w:r w:rsidR="00F103A0">
        <w:rPr>
          <w:bCs/>
          <w:sz w:val="24"/>
        </w:rPr>
        <w:t xml:space="preserve">/2011.  </w:t>
      </w:r>
      <w:r w:rsidR="00230B0D">
        <w:rPr>
          <w:bCs/>
          <w:sz w:val="24"/>
        </w:rPr>
        <w:t xml:space="preserve">Schedule 1 item </w:t>
      </w:r>
      <w:r>
        <w:rPr>
          <w:bCs/>
          <w:sz w:val="24"/>
        </w:rPr>
        <w:t>100</w:t>
      </w:r>
      <w:r w:rsidR="00230B0D">
        <w:rPr>
          <w:bCs/>
          <w:sz w:val="24"/>
        </w:rPr>
        <w:t xml:space="preserve"> </w:t>
      </w:r>
      <w:r w:rsidR="00F103A0">
        <w:rPr>
          <w:bCs/>
          <w:sz w:val="24"/>
        </w:rPr>
        <w:t xml:space="preserve">is deemed to have come into operation on </w:t>
      </w:r>
      <w:r>
        <w:rPr>
          <w:sz w:val="24"/>
        </w:rPr>
        <w:t>21 May 2010</w:t>
      </w:r>
      <w:r w:rsidR="00F103A0">
        <w:rPr>
          <w:bCs/>
          <w:sz w:val="24"/>
        </w:rPr>
        <w:t>.</w:t>
      </w:r>
      <w:r w:rsidR="00F103A0">
        <w:rPr>
          <w:bCs/>
          <w:sz w:val="24"/>
        </w:rPr>
        <w:br/>
      </w:r>
      <w:r w:rsidR="00230B0D">
        <w:rPr>
          <w:bCs/>
          <w:sz w:val="24"/>
        </w:rPr>
        <w:t xml:space="preserve">Schedule 1 item </w:t>
      </w:r>
      <w:r>
        <w:rPr>
          <w:bCs/>
          <w:sz w:val="24"/>
        </w:rPr>
        <w:t>100</w:t>
      </w:r>
      <w:r w:rsidR="00230B0D">
        <w:rPr>
          <w:bCs/>
          <w:sz w:val="24"/>
        </w:rPr>
        <w:t xml:space="preserve"> </w:t>
      </w:r>
      <w:r w:rsidR="00F103A0">
        <w:rPr>
          <w:bCs/>
          <w:sz w:val="24"/>
        </w:rPr>
        <w:t>reads as follows:</w:t>
      </w:r>
    </w:p>
    <w:p w:rsidR="00F103A0" w:rsidRDefault="00F103A0" w:rsidP="00F103A0">
      <w:pPr>
        <w:rPr>
          <w:bCs/>
          <w:sz w:val="24"/>
        </w:rPr>
      </w:pPr>
    </w:p>
    <w:p w:rsidR="00420C19" w:rsidRDefault="00420C19" w:rsidP="00420C19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280276067"/>
      <w:bookmarkStart w:id="5" w:name="_Toc280339432"/>
      <w:r>
        <w:t>100</w:t>
      </w:r>
      <w:r>
        <w:tab/>
        <w:t>Transport Legislation Amendment (Compliance, Enforcement and Regulation) Act 2010</w:t>
      </w:r>
      <w:bookmarkEnd w:id="4"/>
      <w:bookmarkEnd w:id="5"/>
    </w:p>
    <w:p w:rsidR="00420C19" w:rsidRDefault="00420C19" w:rsidP="00420C19">
      <w:pPr>
        <w:pStyle w:val="BodySectionSub"/>
      </w:pPr>
      <w:proofErr w:type="gramStart"/>
      <w:r>
        <w:t>In section 77, for "</w:t>
      </w:r>
      <w:proofErr w:type="spellStart"/>
      <w:r w:rsidRPr="00535BCF">
        <w:rPr>
          <w:b/>
          <w:i/>
        </w:rPr>
        <w:t>presribed</w:t>
      </w:r>
      <w:proofErr w:type="spellEnd"/>
      <w:r>
        <w:t xml:space="preserve">" </w:t>
      </w:r>
      <w:r w:rsidRPr="00535BCF">
        <w:rPr>
          <w:b/>
        </w:rPr>
        <w:t>substitute</w:t>
      </w:r>
      <w:r>
        <w:t xml:space="preserve"> "</w:t>
      </w:r>
      <w:r w:rsidRPr="00535BCF">
        <w:rPr>
          <w:b/>
          <w:i/>
        </w:rPr>
        <w:t>prescribed</w:t>
      </w:r>
      <w:r>
        <w:t>".</w:t>
      </w:r>
      <w:proofErr w:type="gramEnd"/>
    </w:p>
    <w:p w:rsidR="00420C19" w:rsidRDefault="00420C19" w:rsidP="00420C19"/>
    <w:p w:rsidR="006E73B9" w:rsidRDefault="006E73B9">
      <w:pPr>
        <w:rPr>
          <w:sz w:val="24"/>
        </w:rPr>
      </w:pPr>
    </w:p>
    <w:sectPr w:rsidR="006E73B9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E7DCF"/>
    <w:rsid w:val="00104CE3"/>
    <w:rsid w:val="0013076D"/>
    <w:rsid w:val="001E56A1"/>
    <w:rsid w:val="00212CA5"/>
    <w:rsid w:val="00230B0D"/>
    <w:rsid w:val="002A3FBC"/>
    <w:rsid w:val="00304020"/>
    <w:rsid w:val="003B6952"/>
    <w:rsid w:val="003D1512"/>
    <w:rsid w:val="00420C19"/>
    <w:rsid w:val="00601A59"/>
    <w:rsid w:val="006E73B9"/>
    <w:rsid w:val="007855CE"/>
    <w:rsid w:val="00852BDB"/>
    <w:rsid w:val="00981AFC"/>
    <w:rsid w:val="00AC7B53"/>
    <w:rsid w:val="00B33D7D"/>
    <w:rsid w:val="00CF2BC6"/>
    <w:rsid w:val="00D6225E"/>
    <w:rsid w:val="00D83270"/>
    <w:rsid w:val="00D93AD9"/>
    <w:rsid w:val="00E8221A"/>
    <w:rsid w:val="00F103A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230B0D"/>
    <w:pPr>
      <w:spacing w:before="120"/>
    </w:pPr>
    <w:rPr>
      <w:sz w:val="24"/>
    </w:rPr>
  </w:style>
  <w:style w:type="paragraph" w:customStyle="1" w:styleId="DraftHeading4">
    <w:name w:val="Draft Heading 4"/>
    <w:basedOn w:val="Normal"/>
    <w:next w:val="Normal"/>
    <w:rsid w:val="00420C19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2011-06-20T04:49:00Z</dcterms:created>
  <dcterms:modified xsi:type="dcterms:W3CDTF">2011-06-20T04:49:00Z</dcterms:modified>
</cp:coreProperties>
</file>