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BF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59BF" w:rsidRDefault="000A59BF">
      <w:pPr>
        <w:rPr>
          <w:b/>
          <w:sz w:val="24"/>
        </w:rPr>
      </w:pPr>
    </w:p>
    <w:p w:rsidR="000A59BF" w:rsidRDefault="000A59BF">
      <w:pPr>
        <w:rPr>
          <w:b/>
          <w:sz w:val="24"/>
        </w:rPr>
      </w:pPr>
    </w:p>
    <w:p w:rsidR="000A59BF" w:rsidRDefault="0070203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Act 1985</w:t>
      </w:r>
    </w:p>
    <w:bookmarkEnd w:id="0"/>
    <w:p w:rsidR="000A59BF" w:rsidRDefault="000A59BF">
      <w:pPr>
        <w:tabs>
          <w:tab w:val="left" w:pos="2835"/>
          <w:tab w:val="right" w:pos="3060"/>
        </w:tabs>
        <w:rPr>
          <w:b/>
          <w:sz w:val="24"/>
        </w:rPr>
      </w:pPr>
    </w:p>
    <w:p w:rsidR="000A59B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702031">
        <w:rPr>
          <w:b/>
          <w:sz w:val="24"/>
        </w:rPr>
        <w:t>Retrospective Commencement</w:t>
      </w:r>
    </w:p>
    <w:bookmarkEnd w:id="1"/>
    <w:p w:rsidR="000A59BF" w:rsidRDefault="000A59BF">
      <w:pPr>
        <w:tabs>
          <w:tab w:val="left" w:pos="2835"/>
          <w:tab w:val="right" w:pos="3060"/>
        </w:tabs>
        <w:rPr>
          <w:b/>
          <w:sz w:val="24"/>
        </w:rPr>
      </w:pPr>
    </w:p>
    <w:p w:rsidR="000A59B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02031">
        <w:rPr>
          <w:b/>
          <w:sz w:val="24"/>
        </w:rPr>
        <w:t>08</w:t>
      </w:r>
      <w:r w:rsidR="00793896">
        <w:rPr>
          <w:b/>
          <w:sz w:val="24"/>
        </w:rPr>
        <w:t>5</w:t>
      </w:r>
    </w:p>
    <w:bookmarkEnd w:id="2"/>
    <w:p w:rsidR="000A59BF" w:rsidRDefault="000A59BF">
      <w:pPr>
        <w:pBdr>
          <w:bottom w:val="single" w:sz="6" w:space="1" w:color="auto"/>
        </w:pBdr>
        <w:rPr>
          <w:sz w:val="24"/>
        </w:rPr>
      </w:pPr>
    </w:p>
    <w:p w:rsidR="000A59BF" w:rsidRDefault="000A59BF">
      <w:pPr>
        <w:rPr>
          <w:sz w:val="24"/>
        </w:rPr>
      </w:pPr>
    </w:p>
    <w:p w:rsidR="00702031" w:rsidRDefault="00702031" w:rsidP="00702031">
      <w:pPr>
        <w:rPr>
          <w:bCs/>
          <w:sz w:val="24"/>
        </w:rPr>
      </w:pPr>
      <w:r>
        <w:rPr>
          <w:sz w:val="24"/>
        </w:rPr>
        <w:t xml:space="preserve">Section 3(1) of the </w:t>
      </w:r>
      <w:r>
        <w:rPr>
          <w:b/>
          <w:sz w:val="24"/>
        </w:rPr>
        <w:t xml:space="preserve">Dangerous Goods Act 1985 </w:t>
      </w:r>
      <w:r>
        <w:rPr>
          <w:bCs/>
          <w:sz w:val="24"/>
        </w:rPr>
        <w:t xml:space="preserve">was amended by section 3(Schedule 1 item 16) of the </w:t>
      </w:r>
      <w:r>
        <w:rPr>
          <w:b/>
          <w:sz w:val="24"/>
        </w:rPr>
        <w:t>Statute Law Revision Act</w:t>
      </w:r>
      <w:r w:rsidRPr="00496C58">
        <w:rPr>
          <w:b/>
          <w:sz w:val="24"/>
        </w:rPr>
        <w:t xml:space="preserve"> 201</w:t>
      </w:r>
      <w:r>
        <w:rPr>
          <w:b/>
          <w:sz w:val="24"/>
        </w:rPr>
        <w:t>5</w:t>
      </w:r>
      <w:r w:rsidR="008A41CC">
        <w:rPr>
          <w:bCs/>
          <w:sz w:val="24"/>
        </w:rPr>
        <w:t>, No. 21</w:t>
      </w:r>
      <w:r>
        <w:rPr>
          <w:bCs/>
          <w:sz w:val="24"/>
        </w:rPr>
        <w:t xml:space="preserve">/2015.  Section 3(Schedule 1 item 16) is taken to have come into operation on </w:t>
      </w:r>
      <w:r>
        <w:rPr>
          <w:sz w:val="24"/>
        </w:rPr>
        <w:t>1 July 2014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16) reads as follows:</w:t>
      </w:r>
    </w:p>
    <w:p w:rsidR="00702031" w:rsidRDefault="00702031" w:rsidP="00702031">
      <w:pPr>
        <w:rPr>
          <w:sz w:val="24"/>
        </w:rPr>
      </w:pPr>
    </w:p>
    <w:p w:rsidR="00702031" w:rsidRDefault="00702031" w:rsidP="00702031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07015221"/>
      <w:r>
        <w:t>16</w:t>
      </w:r>
      <w:r>
        <w:tab/>
        <w:t>Dangerous Goods Act 1985</w:t>
      </w:r>
      <w:bookmarkEnd w:id="3"/>
    </w:p>
    <w:p w:rsidR="00702031" w:rsidRDefault="00702031" w:rsidP="00702031">
      <w:pPr>
        <w:pStyle w:val="BodySectionSub"/>
      </w:pPr>
      <w:r>
        <w:t xml:space="preserve">In section 3(1), for the definition of </w:t>
      </w:r>
      <w:r w:rsidRPr="001E5A1F">
        <w:rPr>
          <w:b/>
          <w:i/>
        </w:rPr>
        <w:t>Authority</w:t>
      </w:r>
      <w:r>
        <w:t xml:space="preserve"> </w:t>
      </w:r>
      <w:r w:rsidRPr="001E5A1F">
        <w:rPr>
          <w:b/>
        </w:rPr>
        <w:t>substitute</w:t>
      </w:r>
      <w:r>
        <w:t>—</w:t>
      </w:r>
    </w:p>
    <w:p w:rsidR="00702031" w:rsidRPr="00541C57" w:rsidRDefault="00702031" w:rsidP="00702031">
      <w:pPr>
        <w:pStyle w:val="AmendDefinition1"/>
      </w:pPr>
      <w:r>
        <w:t>"</w:t>
      </w:r>
      <w:r w:rsidRPr="00C50C58">
        <w:rPr>
          <w:b/>
          <w:i/>
        </w:rPr>
        <w:t>Authority</w:t>
      </w:r>
      <w:r>
        <w:t xml:space="preserve"> means the Victorian WorkCover Authority within the meaning of the </w:t>
      </w:r>
      <w:r w:rsidRPr="005727FC">
        <w:rPr>
          <w:b/>
        </w:rPr>
        <w:t>Workplace Injury Rehabilitation and Compensation Act 2013</w:t>
      </w:r>
      <w:r>
        <w:t>;</w:t>
      </w:r>
      <w:proofErr w:type="gramStart"/>
      <w:r>
        <w:t>".</w:t>
      </w:r>
      <w:proofErr w:type="gramEnd"/>
    </w:p>
    <w:p w:rsidR="000A59BF" w:rsidRDefault="000A59BF">
      <w:pPr>
        <w:rPr>
          <w:sz w:val="24"/>
        </w:rPr>
      </w:pPr>
    </w:p>
    <w:sectPr w:rsidR="000A59BF" w:rsidSect="000A59B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702031"/>
    <w:rsid w:val="000A59BF"/>
    <w:rsid w:val="000E7DCF"/>
    <w:rsid w:val="001E5FD3"/>
    <w:rsid w:val="006437B5"/>
    <w:rsid w:val="006C109C"/>
    <w:rsid w:val="00702031"/>
    <w:rsid w:val="00793896"/>
    <w:rsid w:val="008A41CC"/>
    <w:rsid w:val="00C1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B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702031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702031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70203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Definition1">
    <w:name w:val="Amend Definition 1"/>
    <w:next w:val="Normal"/>
    <w:rsid w:val="0070203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702031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2015-03-18T02:51:00Z</cp:lastPrinted>
  <dcterms:created xsi:type="dcterms:W3CDTF">2015-06-15T22:28:00Z</dcterms:created>
  <dcterms:modified xsi:type="dcterms:W3CDTF">2015-06-15T22:28:00Z</dcterms:modified>
</cp:coreProperties>
</file>